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254" w:rsidRPr="003024AA" w:rsidRDefault="00465254" w:rsidP="003024AA">
      <w:pPr>
        <w:spacing w:line="480" w:lineRule="auto"/>
        <w:jc w:val="center"/>
        <w:rPr>
          <w:rFonts w:ascii="Times New Roman" w:hAnsi="Times New Roman" w:cs="Times New Roman"/>
          <w:sz w:val="24"/>
          <w:szCs w:val="24"/>
        </w:rPr>
      </w:pPr>
    </w:p>
    <w:p w:rsidR="00001D17" w:rsidRPr="003024AA" w:rsidRDefault="00001D17" w:rsidP="003024AA">
      <w:pPr>
        <w:spacing w:line="480" w:lineRule="auto"/>
        <w:jc w:val="center"/>
        <w:rPr>
          <w:rFonts w:ascii="Times New Roman" w:hAnsi="Times New Roman" w:cs="Times New Roman"/>
          <w:sz w:val="24"/>
          <w:szCs w:val="24"/>
        </w:rPr>
      </w:pPr>
    </w:p>
    <w:p w:rsidR="004A5BD5" w:rsidRPr="003024AA" w:rsidRDefault="004A5BD5" w:rsidP="003024AA">
      <w:pPr>
        <w:spacing w:after="0" w:line="480" w:lineRule="auto"/>
        <w:rPr>
          <w:rFonts w:ascii="Times New Roman" w:eastAsia="Times New Roman" w:hAnsi="Times New Roman" w:cs="Times New Roman"/>
          <w:sz w:val="24"/>
          <w:szCs w:val="24"/>
        </w:rPr>
      </w:pPr>
    </w:p>
    <w:p w:rsidR="004A5BD5" w:rsidRPr="003024AA" w:rsidRDefault="004A5BD5" w:rsidP="003024AA">
      <w:pPr>
        <w:spacing w:line="480" w:lineRule="auto"/>
        <w:jc w:val="center"/>
        <w:rPr>
          <w:rFonts w:ascii="Times New Roman" w:hAnsi="Times New Roman" w:cs="Times New Roman"/>
          <w:sz w:val="24"/>
          <w:szCs w:val="24"/>
        </w:rPr>
      </w:pPr>
    </w:p>
    <w:p w:rsidR="004A5BD5" w:rsidRPr="003024AA" w:rsidRDefault="004A5BD5" w:rsidP="003024AA">
      <w:pPr>
        <w:spacing w:line="480" w:lineRule="auto"/>
        <w:jc w:val="center"/>
        <w:rPr>
          <w:rFonts w:ascii="Times New Roman" w:hAnsi="Times New Roman" w:cs="Times New Roman"/>
          <w:sz w:val="24"/>
          <w:szCs w:val="24"/>
        </w:rPr>
      </w:pPr>
    </w:p>
    <w:p w:rsidR="004A5BD5" w:rsidRPr="003024AA" w:rsidRDefault="004A5BD5" w:rsidP="003024AA">
      <w:pPr>
        <w:spacing w:line="480" w:lineRule="auto"/>
        <w:jc w:val="center"/>
        <w:rPr>
          <w:rFonts w:ascii="Times New Roman" w:hAnsi="Times New Roman" w:cs="Times New Roman"/>
          <w:sz w:val="24"/>
          <w:szCs w:val="24"/>
        </w:rPr>
      </w:pPr>
    </w:p>
    <w:p w:rsidR="002179FB" w:rsidRPr="003024AA" w:rsidRDefault="002179FB" w:rsidP="003024AA">
      <w:pPr>
        <w:spacing w:line="480" w:lineRule="auto"/>
        <w:jc w:val="center"/>
        <w:rPr>
          <w:rFonts w:ascii="Times New Roman" w:hAnsi="Times New Roman" w:cs="Times New Roman"/>
          <w:sz w:val="24"/>
          <w:szCs w:val="24"/>
        </w:rPr>
      </w:pPr>
      <w:r w:rsidRPr="003024AA">
        <w:rPr>
          <w:rFonts w:ascii="Times New Roman" w:hAnsi="Times New Roman" w:cs="Times New Roman"/>
          <w:sz w:val="24"/>
          <w:szCs w:val="24"/>
          <w:shd w:val="clear" w:color="auto" w:fill="FFFFFF"/>
        </w:rPr>
        <w:t>Brief Case on SAMSUNG ELECTRONICS CO. v. APPLE INC.</w:t>
      </w:r>
      <w:r w:rsidRPr="003024AA">
        <w:rPr>
          <w:rFonts w:ascii="Times New Roman" w:hAnsi="Times New Roman" w:cs="Times New Roman"/>
          <w:sz w:val="24"/>
          <w:szCs w:val="24"/>
        </w:rPr>
        <w:t xml:space="preserve"> </w:t>
      </w:r>
    </w:p>
    <w:p w:rsidR="0074251F" w:rsidRPr="003024AA" w:rsidRDefault="0074251F" w:rsidP="003024AA">
      <w:pPr>
        <w:spacing w:line="480" w:lineRule="auto"/>
        <w:jc w:val="center"/>
        <w:rPr>
          <w:rFonts w:ascii="Times New Roman" w:hAnsi="Times New Roman" w:cs="Times New Roman"/>
          <w:sz w:val="24"/>
          <w:szCs w:val="24"/>
        </w:rPr>
      </w:pPr>
      <w:r w:rsidRPr="003024AA">
        <w:rPr>
          <w:rFonts w:ascii="Times New Roman" w:hAnsi="Times New Roman" w:cs="Times New Roman"/>
          <w:sz w:val="24"/>
          <w:szCs w:val="24"/>
        </w:rPr>
        <w:t>(Students Name)</w:t>
      </w:r>
    </w:p>
    <w:p w:rsidR="0074251F" w:rsidRPr="003024AA" w:rsidRDefault="0074251F" w:rsidP="003024AA">
      <w:pPr>
        <w:spacing w:line="480" w:lineRule="auto"/>
        <w:jc w:val="center"/>
        <w:rPr>
          <w:rFonts w:ascii="Times New Roman" w:hAnsi="Times New Roman" w:cs="Times New Roman"/>
          <w:sz w:val="24"/>
          <w:szCs w:val="24"/>
        </w:rPr>
      </w:pPr>
      <w:r w:rsidRPr="003024AA">
        <w:rPr>
          <w:rFonts w:ascii="Times New Roman" w:hAnsi="Times New Roman" w:cs="Times New Roman"/>
          <w:sz w:val="24"/>
          <w:szCs w:val="24"/>
        </w:rPr>
        <w:t xml:space="preserve"> (Institutional Affiliation)</w:t>
      </w:r>
    </w:p>
    <w:p w:rsidR="00001D17" w:rsidRPr="003024AA" w:rsidRDefault="00001D17" w:rsidP="003024AA">
      <w:pPr>
        <w:spacing w:line="480" w:lineRule="auto"/>
        <w:jc w:val="center"/>
        <w:rPr>
          <w:rFonts w:ascii="Times New Roman" w:hAnsi="Times New Roman" w:cs="Times New Roman"/>
          <w:sz w:val="24"/>
          <w:szCs w:val="24"/>
        </w:rPr>
      </w:pPr>
    </w:p>
    <w:p w:rsidR="00755B66" w:rsidRPr="003024AA" w:rsidRDefault="00755B66" w:rsidP="003024AA">
      <w:pPr>
        <w:spacing w:line="480" w:lineRule="auto"/>
        <w:jc w:val="center"/>
        <w:rPr>
          <w:rFonts w:ascii="Times New Roman" w:hAnsi="Times New Roman" w:cs="Times New Roman"/>
          <w:sz w:val="24"/>
          <w:szCs w:val="24"/>
        </w:rPr>
      </w:pPr>
    </w:p>
    <w:p w:rsidR="0074251F" w:rsidRPr="003024AA" w:rsidRDefault="0074251F" w:rsidP="003024AA">
      <w:pPr>
        <w:spacing w:line="480" w:lineRule="auto"/>
        <w:jc w:val="center"/>
        <w:rPr>
          <w:rFonts w:ascii="Times New Roman" w:hAnsi="Times New Roman" w:cs="Times New Roman"/>
          <w:sz w:val="24"/>
          <w:szCs w:val="24"/>
        </w:rPr>
      </w:pPr>
    </w:p>
    <w:p w:rsidR="0074251F" w:rsidRPr="003024AA" w:rsidRDefault="0074251F" w:rsidP="003024AA">
      <w:pPr>
        <w:spacing w:line="480" w:lineRule="auto"/>
        <w:jc w:val="center"/>
        <w:rPr>
          <w:rFonts w:ascii="Times New Roman" w:hAnsi="Times New Roman" w:cs="Times New Roman"/>
          <w:sz w:val="24"/>
          <w:szCs w:val="24"/>
        </w:rPr>
      </w:pPr>
    </w:p>
    <w:p w:rsidR="0074251F" w:rsidRPr="003024AA" w:rsidRDefault="0074251F" w:rsidP="003024AA">
      <w:pPr>
        <w:spacing w:line="480" w:lineRule="auto"/>
        <w:jc w:val="center"/>
        <w:rPr>
          <w:rFonts w:ascii="Times New Roman" w:hAnsi="Times New Roman" w:cs="Times New Roman"/>
          <w:sz w:val="24"/>
          <w:szCs w:val="24"/>
        </w:rPr>
      </w:pPr>
    </w:p>
    <w:p w:rsidR="0074251F" w:rsidRPr="003024AA" w:rsidRDefault="0074251F" w:rsidP="003024AA">
      <w:pPr>
        <w:spacing w:line="480" w:lineRule="auto"/>
        <w:jc w:val="center"/>
        <w:rPr>
          <w:rFonts w:ascii="Times New Roman" w:hAnsi="Times New Roman" w:cs="Times New Roman"/>
          <w:sz w:val="24"/>
          <w:szCs w:val="24"/>
        </w:rPr>
      </w:pPr>
    </w:p>
    <w:p w:rsidR="00755B66" w:rsidRPr="003024AA" w:rsidRDefault="00755B66" w:rsidP="003024AA">
      <w:pPr>
        <w:spacing w:line="480" w:lineRule="auto"/>
        <w:jc w:val="center"/>
        <w:rPr>
          <w:rFonts w:ascii="Times New Roman" w:hAnsi="Times New Roman" w:cs="Times New Roman"/>
          <w:sz w:val="24"/>
          <w:szCs w:val="24"/>
        </w:rPr>
      </w:pPr>
    </w:p>
    <w:p w:rsidR="00755B66" w:rsidRPr="003024AA" w:rsidRDefault="00755B66" w:rsidP="003024AA">
      <w:pPr>
        <w:spacing w:line="480" w:lineRule="auto"/>
        <w:jc w:val="center"/>
        <w:rPr>
          <w:rFonts w:ascii="Times New Roman" w:hAnsi="Times New Roman" w:cs="Times New Roman"/>
          <w:sz w:val="24"/>
          <w:szCs w:val="24"/>
        </w:rPr>
      </w:pPr>
    </w:p>
    <w:p w:rsidR="00755B66" w:rsidRPr="003024AA" w:rsidRDefault="00755B66" w:rsidP="003024AA">
      <w:pPr>
        <w:spacing w:line="480" w:lineRule="auto"/>
        <w:jc w:val="center"/>
        <w:rPr>
          <w:rFonts w:ascii="Times New Roman" w:hAnsi="Times New Roman" w:cs="Times New Roman"/>
          <w:sz w:val="24"/>
          <w:szCs w:val="24"/>
        </w:rPr>
      </w:pPr>
    </w:p>
    <w:p w:rsidR="0034428C" w:rsidRPr="003024AA" w:rsidRDefault="0034428C" w:rsidP="003024AA">
      <w:pPr>
        <w:spacing w:line="480" w:lineRule="auto"/>
        <w:rPr>
          <w:rFonts w:ascii="Times New Roman" w:hAnsi="Times New Roman" w:cs="Times New Roman"/>
          <w:sz w:val="24"/>
          <w:szCs w:val="24"/>
        </w:rPr>
      </w:pPr>
    </w:p>
    <w:p w:rsidR="005B192C" w:rsidRPr="003024AA" w:rsidRDefault="005B192C" w:rsidP="003024AA">
      <w:pPr>
        <w:pStyle w:val="Header"/>
        <w:spacing w:line="480" w:lineRule="auto"/>
        <w:rPr>
          <w:rFonts w:ascii="Times New Roman" w:hAnsi="Times New Roman" w:cs="Times New Roman"/>
          <w:b/>
          <w:sz w:val="24"/>
          <w:szCs w:val="24"/>
        </w:rPr>
      </w:pPr>
      <w:r w:rsidRPr="003024AA">
        <w:rPr>
          <w:rFonts w:ascii="Times New Roman" w:hAnsi="Times New Roman" w:cs="Times New Roman"/>
          <w:b/>
          <w:sz w:val="24"/>
          <w:szCs w:val="24"/>
          <w:shd w:val="clear" w:color="auto" w:fill="FFFFFF"/>
        </w:rPr>
        <w:lastRenderedPageBreak/>
        <w:t>SAMSUNG ELECTRONICS CO. v. APPLE INC</w:t>
      </w:r>
    </w:p>
    <w:p w:rsidR="00E13435" w:rsidRPr="003024AA" w:rsidRDefault="005B192C" w:rsidP="003024AA">
      <w:pPr>
        <w:spacing w:line="480" w:lineRule="auto"/>
        <w:rPr>
          <w:rFonts w:ascii="Times New Roman" w:hAnsi="Times New Roman" w:cs="Times New Roman"/>
          <w:sz w:val="24"/>
          <w:szCs w:val="24"/>
        </w:rPr>
      </w:pPr>
      <w:r w:rsidRPr="003024AA">
        <w:rPr>
          <w:rFonts w:ascii="Times New Roman" w:hAnsi="Times New Roman" w:cs="Times New Roman"/>
          <w:b/>
          <w:sz w:val="24"/>
          <w:szCs w:val="24"/>
        </w:rPr>
        <w:t>Citation ___</w:t>
      </w:r>
      <w:r w:rsidR="00260351" w:rsidRPr="003024AA">
        <w:rPr>
          <w:rFonts w:ascii="Times New Roman" w:hAnsi="Times New Roman" w:cs="Times New Roman"/>
          <w:sz w:val="24"/>
          <w:szCs w:val="24"/>
        </w:rPr>
        <w:t xml:space="preserve">580 </w:t>
      </w:r>
      <w:r w:rsidRPr="003024AA">
        <w:rPr>
          <w:rFonts w:ascii="Times New Roman" w:hAnsi="Times New Roman" w:cs="Times New Roman"/>
          <w:sz w:val="24"/>
          <w:szCs w:val="24"/>
        </w:rPr>
        <w:t>U.S</w:t>
      </w:r>
      <w:r w:rsidR="00260351" w:rsidRPr="003024AA">
        <w:rPr>
          <w:rFonts w:ascii="Times New Roman" w:hAnsi="Times New Roman" w:cs="Times New Roman"/>
          <w:sz w:val="24"/>
          <w:szCs w:val="24"/>
        </w:rPr>
        <w:t>. _</w:t>
      </w:r>
      <w:r w:rsidR="00715A2A" w:rsidRPr="003024AA">
        <w:rPr>
          <w:rFonts w:ascii="Times New Roman" w:hAnsi="Times New Roman" w:cs="Times New Roman"/>
          <w:sz w:val="24"/>
          <w:szCs w:val="24"/>
        </w:rPr>
        <w:t xml:space="preserve">_ </w:t>
      </w:r>
      <w:r w:rsidR="00260351" w:rsidRPr="003024AA">
        <w:rPr>
          <w:rFonts w:ascii="Times New Roman" w:hAnsi="Times New Roman" w:cs="Times New Roman"/>
          <w:sz w:val="24"/>
          <w:szCs w:val="24"/>
        </w:rPr>
        <w:t>(2016)</w:t>
      </w:r>
      <w:r w:rsidR="00715A2A" w:rsidRPr="003024AA">
        <w:rPr>
          <w:rFonts w:ascii="Times New Roman" w:hAnsi="Times New Roman" w:cs="Times New Roman"/>
          <w:sz w:val="24"/>
          <w:szCs w:val="24"/>
        </w:rPr>
        <w:tab/>
      </w:r>
      <w:r w:rsidR="00C668B2" w:rsidRPr="003024AA">
        <w:rPr>
          <w:rFonts w:ascii="Times New Roman" w:hAnsi="Times New Roman" w:cs="Times New Roman"/>
          <w:sz w:val="24"/>
          <w:szCs w:val="24"/>
        </w:rPr>
        <w:tab/>
      </w:r>
      <w:r w:rsidR="00715A2A" w:rsidRPr="003024AA">
        <w:rPr>
          <w:rFonts w:ascii="Times New Roman" w:hAnsi="Times New Roman" w:cs="Times New Roman"/>
          <w:sz w:val="24"/>
          <w:szCs w:val="24"/>
        </w:rPr>
        <w:tab/>
        <w:t xml:space="preserve">(No. 15-777- </w:t>
      </w:r>
      <w:r w:rsidR="00C668B2" w:rsidRPr="003024AA">
        <w:rPr>
          <w:rFonts w:ascii="Times New Roman" w:hAnsi="Times New Roman" w:cs="Times New Roman"/>
          <w:sz w:val="24"/>
          <w:szCs w:val="24"/>
        </w:rPr>
        <w:t>10/11/2016</w:t>
      </w:r>
      <w:r w:rsidR="00715A2A" w:rsidRPr="003024AA">
        <w:rPr>
          <w:rFonts w:ascii="Times New Roman" w:hAnsi="Times New Roman" w:cs="Times New Roman"/>
          <w:sz w:val="24"/>
          <w:szCs w:val="24"/>
        </w:rPr>
        <w:t>)</w:t>
      </w:r>
    </w:p>
    <w:p w:rsidR="00F619D5" w:rsidRPr="003024AA" w:rsidRDefault="009C192A" w:rsidP="003024AA">
      <w:pPr>
        <w:spacing w:line="480" w:lineRule="auto"/>
        <w:rPr>
          <w:rFonts w:ascii="Times New Roman" w:hAnsi="Times New Roman" w:cs="Times New Roman"/>
          <w:sz w:val="24"/>
          <w:szCs w:val="24"/>
        </w:rPr>
      </w:pPr>
      <w:r w:rsidRPr="003024AA">
        <w:rPr>
          <w:rFonts w:ascii="Times New Roman" w:hAnsi="Times New Roman" w:cs="Times New Roman"/>
          <w:b/>
          <w:sz w:val="24"/>
          <w:szCs w:val="24"/>
        </w:rPr>
        <w:t>Brief Fact Summary:</w:t>
      </w:r>
      <w:r w:rsidRPr="003024AA">
        <w:rPr>
          <w:rFonts w:ascii="Times New Roman" w:hAnsi="Times New Roman" w:cs="Times New Roman"/>
          <w:sz w:val="24"/>
          <w:szCs w:val="24"/>
        </w:rPr>
        <w:t xml:space="preserve"> </w:t>
      </w:r>
      <w:r w:rsidR="00B61B2C" w:rsidRPr="003024AA">
        <w:rPr>
          <w:rFonts w:ascii="Times New Roman" w:hAnsi="Times New Roman" w:cs="Times New Roman"/>
          <w:sz w:val="24"/>
          <w:szCs w:val="24"/>
        </w:rPr>
        <w:t xml:space="preserve">The United States Patent Act prohibits and illegalizes unauthorized </w:t>
      </w:r>
      <w:r w:rsidR="003F4A25" w:rsidRPr="003024AA">
        <w:rPr>
          <w:rFonts w:ascii="Times New Roman" w:hAnsi="Times New Roman" w:cs="Times New Roman"/>
          <w:sz w:val="24"/>
          <w:szCs w:val="24"/>
        </w:rPr>
        <w:t xml:space="preserve">use or deployment of a patented design and or an exact </w:t>
      </w:r>
      <w:r w:rsidR="002F4D8A" w:rsidRPr="003024AA">
        <w:rPr>
          <w:rFonts w:ascii="Times New Roman" w:hAnsi="Times New Roman" w:cs="Times New Roman"/>
          <w:sz w:val="24"/>
          <w:szCs w:val="24"/>
        </w:rPr>
        <w:t xml:space="preserve">imitation of a design registered to a patent in the manufacturing and a </w:t>
      </w:r>
      <w:r w:rsidR="000D7E95" w:rsidRPr="003024AA">
        <w:rPr>
          <w:rFonts w:ascii="Times New Roman" w:hAnsi="Times New Roman" w:cs="Times New Roman"/>
          <w:sz w:val="24"/>
          <w:szCs w:val="24"/>
        </w:rPr>
        <w:t xml:space="preserve">possible launch of a product to the market. In such a context, the law defines this product as an “article of manufacture” and </w:t>
      </w:r>
      <w:r w:rsidR="00147425" w:rsidRPr="003024AA">
        <w:rPr>
          <w:rFonts w:ascii="Times New Roman" w:hAnsi="Times New Roman" w:cs="Times New Roman"/>
          <w:sz w:val="24"/>
          <w:szCs w:val="24"/>
        </w:rPr>
        <w:t xml:space="preserve">it holds that the infringer is fully liable to the patent holder on the sales and purchases made on the </w:t>
      </w:r>
      <w:r w:rsidR="00147425" w:rsidRPr="003024AA">
        <w:rPr>
          <w:rFonts w:ascii="Times New Roman" w:hAnsi="Times New Roman" w:cs="Times New Roman"/>
          <w:noProof/>
          <w:sz w:val="24"/>
          <w:szCs w:val="24"/>
        </w:rPr>
        <w:t>above</w:t>
      </w:r>
      <w:r w:rsidR="004D6536" w:rsidRPr="003024AA">
        <w:rPr>
          <w:rFonts w:ascii="Times New Roman" w:hAnsi="Times New Roman" w:cs="Times New Roman"/>
          <w:noProof/>
          <w:sz w:val="24"/>
          <w:szCs w:val="24"/>
        </w:rPr>
        <w:t>-</w:t>
      </w:r>
      <w:r w:rsidR="00147425" w:rsidRPr="003024AA">
        <w:rPr>
          <w:rFonts w:ascii="Times New Roman" w:hAnsi="Times New Roman" w:cs="Times New Roman"/>
          <w:noProof/>
          <w:sz w:val="24"/>
          <w:szCs w:val="24"/>
        </w:rPr>
        <w:t>mentioned</w:t>
      </w:r>
      <w:r w:rsidR="00147425" w:rsidRPr="003024AA">
        <w:rPr>
          <w:rFonts w:ascii="Times New Roman" w:hAnsi="Times New Roman" w:cs="Times New Roman"/>
          <w:sz w:val="24"/>
          <w:szCs w:val="24"/>
        </w:rPr>
        <w:t xml:space="preserve"> product to the extent of all their total profit</w:t>
      </w:r>
      <w:sdt>
        <w:sdtPr>
          <w:rPr>
            <w:rFonts w:ascii="Times New Roman" w:hAnsi="Times New Roman" w:cs="Times New Roman"/>
            <w:sz w:val="24"/>
            <w:szCs w:val="24"/>
          </w:rPr>
          <w:id w:val="111872657"/>
          <w:citation/>
        </w:sdtPr>
        <w:sdtContent>
          <w:r w:rsidR="00A12477" w:rsidRPr="003024AA">
            <w:rPr>
              <w:rFonts w:ascii="Times New Roman" w:hAnsi="Times New Roman" w:cs="Times New Roman"/>
              <w:sz w:val="24"/>
              <w:szCs w:val="24"/>
            </w:rPr>
            <w:fldChar w:fldCharType="begin"/>
          </w:r>
          <w:r w:rsidR="00A12477" w:rsidRPr="003024AA">
            <w:rPr>
              <w:rFonts w:ascii="Times New Roman" w:hAnsi="Times New Roman" w:cs="Times New Roman"/>
              <w:sz w:val="24"/>
              <w:szCs w:val="24"/>
            </w:rPr>
            <w:instrText xml:space="preserve"> CITATION SAM16 \l 1033 </w:instrText>
          </w:r>
          <w:r w:rsidR="00A12477" w:rsidRPr="003024AA">
            <w:rPr>
              <w:rFonts w:ascii="Times New Roman" w:hAnsi="Times New Roman" w:cs="Times New Roman"/>
              <w:sz w:val="24"/>
              <w:szCs w:val="24"/>
            </w:rPr>
            <w:fldChar w:fldCharType="separate"/>
          </w:r>
          <w:r w:rsidR="00A12477" w:rsidRPr="003024AA">
            <w:rPr>
              <w:rFonts w:ascii="Times New Roman" w:hAnsi="Times New Roman" w:cs="Times New Roman"/>
              <w:noProof/>
              <w:sz w:val="24"/>
              <w:szCs w:val="24"/>
            </w:rPr>
            <w:t xml:space="preserve"> (SAMSUNG ELECTRONICS CO., LTD., ET AL. v., 2016)</w:t>
          </w:r>
          <w:r w:rsidR="00A12477" w:rsidRPr="003024AA">
            <w:rPr>
              <w:rFonts w:ascii="Times New Roman" w:hAnsi="Times New Roman" w:cs="Times New Roman"/>
              <w:sz w:val="24"/>
              <w:szCs w:val="24"/>
            </w:rPr>
            <w:fldChar w:fldCharType="end"/>
          </w:r>
        </w:sdtContent>
      </w:sdt>
      <w:r w:rsidR="00147425" w:rsidRPr="003024AA">
        <w:rPr>
          <w:rFonts w:ascii="Times New Roman" w:hAnsi="Times New Roman" w:cs="Times New Roman"/>
          <w:sz w:val="24"/>
          <w:szCs w:val="24"/>
        </w:rPr>
        <w:t>.</w:t>
      </w:r>
      <w:r w:rsidR="00BC45AB" w:rsidRPr="003024AA">
        <w:rPr>
          <w:rFonts w:ascii="Times New Roman" w:hAnsi="Times New Roman" w:cs="Times New Roman"/>
          <w:sz w:val="24"/>
          <w:szCs w:val="24"/>
        </w:rPr>
        <w:t xml:space="preserve"> A collection of companies including Samsung </w:t>
      </w:r>
      <w:r w:rsidR="00E00B7C" w:rsidRPr="003024AA">
        <w:rPr>
          <w:rFonts w:ascii="Times New Roman" w:hAnsi="Times New Roman" w:cs="Times New Roman"/>
          <w:sz w:val="24"/>
          <w:szCs w:val="24"/>
        </w:rPr>
        <w:t xml:space="preserve">was challenged to court for claims of infringing a patent held by Apple Mobile Company, </w:t>
      </w:r>
      <w:r w:rsidR="002B46D4" w:rsidRPr="003024AA">
        <w:rPr>
          <w:rFonts w:ascii="Times New Roman" w:hAnsi="Times New Roman" w:cs="Times New Roman"/>
          <w:sz w:val="24"/>
          <w:szCs w:val="24"/>
        </w:rPr>
        <w:t>the argument stated that the use of rectangular faced font styles</w:t>
      </w:r>
      <w:r w:rsidR="004D6536" w:rsidRPr="003024AA">
        <w:rPr>
          <w:rFonts w:ascii="Times New Roman" w:hAnsi="Times New Roman" w:cs="Times New Roman"/>
          <w:noProof/>
          <w:sz w:val="24"/>
          <w:szCs w:val="24"/>
        </w:rPr>
        <w:t>, as well as other sets of round,</w:t>
      </w:r>
      <w:r w:rsidR="00AF36EA" w:rsidRPr="003024AA">
        <w:rPr>
          <w:rFonts w:ascii="Times New Roman" w:hAnsi="Times New Roman" w:cs="Times New Roman"/>
          <w:noProof/>
          <w:sz w:val="24"/>
          <w:szCs w:val="24"/>
        </w:rPr>
        <w:t xml:space="preserve"> edged</w:t>
      </w:r>
      <w:r w:rsidR="00AF36EA" w:rsidRPr="003024AA">
        <w:rPr>
          <w:rFonts w:ascii="Times New Roman" w:hAnsi="Times New Roman" w:cs="Times New Roman"/>
          <w:sz w:val="24"/>
          <w:szCs w:val="24"/>
        </w:rPr>
        <w:t xml:space="preserve"> fonts with an addition of a selection of icons on black screens</w:t>
      </w:r>
      <w:r w:rsidR="002B46D4" w:rsidRPr="003024AA">
        <w:rPr>
          <w:rFonts w:ascii="Times New Roman" w:hAnsi="Times New Roman" w:cs="Times New Roman"/>
          <w:sz w:val="24"/>
          <w:szCs w:val="24"/>
        </w:rPr>
        <w:t xml:space="preserve"> </w:t>
      </w:r>
      <w:r w:rsidR="00F619D5" w:rsidRPr="003024AA">
        <w:rPr>
          <w:rFonts w:ascii="Times New Roman" w:hAnsi="Times New Roman" w:cs="Times New Roman"/>
          <w:sz w:val="24"/>
          <w:szCs w:val="24"/>
        </w:rPr>
        <w:t xml:space="preserve">by Samsung </w:t>
      </w:r>
      <w:r w:rsidR="00F619D5" w:rsidRPr="003024AA">
        <w:rPr>
          <w:rFonts w:ascii="Times New Roman" w:hAnsi="Times New Roman" w:cs="Times New Roman"/>
          <w:noProof/>
          <w:sz w:val="24"/>
          <w:szCs w:val="24"/>
        </w:rPr>
        <w:t>Inc.</w:t>
      </w:r>
      <w:r w:rsidR="00064906">
        <w:rPr>
          <w:rFonts w:ascii="Times New Roman" w:hAnsi="Times New Roman" w:cs="Times New Roman"/>
          <w:noProof/>
          <w:sz w:val="24"/>
          <w:szCs w:val="24"/>
        </w:rPr>
        <w:t>,</w:t>
      </w:r>
      <w:r w:rsidR="004D6536" w:rsidRPr="003024AA">
        <w:rPr>
          <w:rFonts w:ascii="Times New Roman" w:hAnsi="Times New Roman" w:cs="Times New Roman"/>
          <w:noProof/>
          <w:sz w:val="24"/>
          <w:szCs w:val="24"/>
        </w:rPr>
        <w:t xml:space="preserve"> </w:t>
      </w:r>
      <w:r w:rsidR="00F619D5" w:rsidRPr="003024AA">
        <w:rPr>
          <w:rFonts w:ascii="Times New Roman" w:hAnsi="Times New Roman" w:cs="Times New Roman"/>
          <w:sz w:val="24"/>
          <w:szCs w:val="24"/>
        </w:rPr>
        <w:t xml:space="preserve">was an infringement of the patent held by Apple. </w:t>
      </w:r>
      <w:r w:rsidR="00002797" w:rsidRPr="003024AA">
        <w:rPr>
          <w:rFonts w:ascii="Times New Roman" w:hAnsi="Times New Roman" w:cs="Times New Roman"/>
          <w:sz w:val="24"/>
          <w:szCs w:val="24"/>
        </w:rPr>
        <w:t xml:space="preserve">The Federal </w:t>
      </w:r>
      <w:r w:rsidR="004D6536" w:rsidRPr="003024AA">
        <w:rPr>
          <w:rFonts w:ascii="Times New Roman" w:hAnsi="Times New Roman" w:cs="Times New Roman"/>
          <w:noProof/>
          <w:sz w:val="24"/>
          <w:szCs w:val="24"/>
        </w:rPr>
        <w:t>C</w:t>
      </w:r>
      <w:r w:rsidR="00002797" w:rsidRPr="003024AA">
        <w:rPr>
          <w:rFonts w:ascii="Times New Roman" w:hAnsi="Times New Roman" w:cs="Times New Roman"/>
          <w:noProof/>
          <w:sz w:val="24"/>
          <w:szCs w:val="24"/>
        </w:rPr>
        <w:t>ircuit</w:t>
      </w:r>
      <w:r w:rsidR="00002797" w:rsidRPr="003024AA">
        <w:rPr>
          <w:rFonts w:ascii="Times New Roman" w:hAnsi="Times New Roman" w:cs="Times New Roman"/>
          <w:sz w:val="24"/>
          <w:szCs w:val="24"/>
        </w:rPr>
        <w:t xml:space="preserve"> ru</w:t>
      </w:r>
      <w:r w:rsidR="00F619D5" w:rsidRPr="003024AA">
        <w:rPr>
          <w:rFonts w:ascii="Times New Roman" w:hAnsi="Times New Roman" w:cs="Times New Roman"/>
          <w:sz w:val="24"/>
          <w:szCs w:val="24"/>
        </w:rPr>
        <w:t xml:space="preserve">led in </w:t>
      </w:r>
      <w:r w:rsidR="00F619D5" w:rsidRPr="003024AA">
        <w:rPr>
          <w:rFonts w:ascii="Times New Roman" w:hAnsi="Times New Roman" w:cs="Times New Roman"/>
          <w:noProof/>
          <w:sz w:val="24"/>
          <w:szCs w:val="24"/>
        </w:rPr>
        <w:t>favo</w:t>
      </w:r>
      <w:r w:rsidR="004D6536" w:rsidRPr="003024AA">
        <w:rPr>
          <w:rFonts w:ascii="Times New Roman" w:hAnsi="Times New Roman" w:cs="Times New Roman"/>
          <w:noProof/>
          <w:sz w:val="24"/>
          <w:szCs w:val="24"/>
        </w:rPr>
        <w:t>u</w:t>
      </w:r>
      <w:r w:rsidR="00F619D5" w:rsidRPr="003024AA">
        <w:rPr>
          <w:rFonts w:ascii="Times New Roman" w:hAnsi="Times New Roman" w:cs="Times New Roman"/>
          <w:noProof/>
          <w:sz w:val="24"/>
          <w:szCs w:val="24"/>
        </w:rPr>
        <w:t>r</w:t>
      </w:r>
      <w:r w:rsidR="00F619D5" w:rsidRPr="003024AA">
        <w:rPr>
          <w:rFonts w:ascii="Times New Roman" w:hAnsi="Times New Roman" w:cs="Times New Roman"/>
          <w:sz w:val="24"/>
          <w:szCs w:val="24"/>
        </w:rPr>
        <w:t xml:space="preserve"> of Apple, a decision which saw a compensation of </w:t>
      </w:r>
      <w:r w:rsidR="00002797" w:rsidRPr="003024AA">
        <w:rPr>
          <w:rFonts w:ascii="Times New Roman" w:hAnsi="Times New Roman" w:cs="Times New Roman"/>
          <w:sz w:val="24"/>
          <w:szCs w:val="24"/>
        </w:rPr>
        <w:t>$389 million for damages caused.</w:t>
      </w:r>
    </w:p>
    <w:p w:rsidR="00002797" w:rsidRPr="003024AA" w:rsidRDefault="00002797" w:rsidP="003024AA">
      <w:pPr>
        <w:spacing w:line="480" w:lineRule="auto"/>
        <w:rPr>
          <w:rFonts w:ascii="Times New Roman" w:hAnsi="Times New Roman" w:cs="Times New Roman"/>
          <w:sz w:val="24"/>
          <w:szCs w:val="24"/>
        </w:rPr>
      </w:pPr>
      <w:r w:rsidRPr="003024AA">
        <w:rPr>
          <w:rFonts w:ascii="Times New Roman" w:hAnsi="Times New Roman" w:cs="Times New Roman"/>
          <w:b/>
          <w:sz w:val="24"/>
          <w:szCs w:val="24"/>
        </w:rPr>
        <w:t xml:space="preserve">Procedural Steps: </w:t>
      </w:r>
      <w:r w:rsidR="00072C06" w:rsidRPr="003024AA">
        <w:rPr>
          <w:rFonts w:ascii="Times New Roman" w:hAnsi="Times New Roman" w:cs="Times New Roman"/>
          <w:sz w:val="24"/>
          <w:szCs w:val="24"/>
        </w:rPr>
        <w:t xml:space="preserve">The initial case was recorded in April 2011, where Apple claimed that Samsung had infringed a patented design held by Apple. The decision was made to compensate Apple for the damages caused amounting to </w:t>
      </w:r>
      <w:r w:rsidR="001260B3" w:rsidRPr="003024AA">
        <w:rPr>
          <w:rFonts w:ascii="Times New Roman" w:hAnsi="Times New Roman" w:cs="Times New Roman"/>
          <w:sz w:val="24"/>
          <w:szCs w:val="24"/>
        </w:rPr>
        <w:t>over One billion USD</w:t>
      </w:r>
      <w:sdt>
        <w:sdtPr>
          <w:rPr>
            <w:rFonts w:ascii="Times New Roman" w:hAnsi="Times New Roman" w:cs="Times New Roman"/>
            <w:sz w:val="24"/>
            <w:szCs w:val="24"/>
          </w:rPr>
          <w:id w:val="573330074"/>
          <w:citation/>
        </w:sdtPr>
        <w:sdtContent>
          <w:r w:rsidR="001260B3" w:rsidRPr="003024AA">
            <w:rPr>
              <w:rFonts w:ascii="Times New Roman" w:hAnsi="Times New Roman" w:cs="Times New Roman"/>
              <w:sz w:val="24"/>
              <w:szCs w:val="24"/>
            </w:rPr>
            <w:fldChar w:fldCharType="begin"/>
          </w:r>
          <w:r w:rsidR="001260B3" w:rsidRPr="003024AA">
            <w:rPr>
              <w:rFonts w:ascii="Times New Roman" w:hAnsi="Times New Roman" w:cs="Times New Roman"/>
              <w:sz w:val="24"/>
              <w:szCs w:val="24"/>
            </w:rPr>
            <w:instrText xml:space="preserve"> CITATION Oye18 \l 1033 </w:instrText>
          </w:r>
          <w:r w:rsidR="001260B3" w:rsidRPr="003024AA">
            <w:rPr>
              <w:rFonts w:ascii="Times New Roman" w:hAnsi="Times New Roman" w:cs="Times New Roman"/>
              <w:sz w:val="24"/>
              <w:szCs w:val="24"/>
            </w:rPr>
            <w:fldChar w:fldCharType="separate"/>
          </w:r>
          <w:r w:rsidR="001260B3" w:rsidRPr="003024AA">
            <w:rPr>
              <w:rFonts w:ascii="Times New Roman" w:hAnsi="Times New Roman" w:cs="Times New Roman"/>
              <w:noProof/>
              <w:sz w:val="24"/>
              <w:szCs w:val="24"/>
            </w:rPr>
            <w:t xml:space="preserve"> (Oyez, n.d.)</w:t>
          </w:r>
          <w:r w:rsidR="001260B3" w:rsidRPr="003024AA">
            <w:rPr>
              <w:rFonts w:ascii="Times New Roman" w:hAnsi="Times New Roman" w:cs="Times New Roman"/>
              <w:sz w:val="24"/>
              <w:szCs w:val="24"/>
            </w:rPr>
            <w:fldChar w:fldCharType="end"/>
          </w:r>
        </w:sdtContent>
      </w:sdt>
      <w:r w:rsidR="001260B3" w:rsidRPr="003024AA">
        <w:rPr>
          <w:rFonts w:ascii="Times New Roman" w:hAnsi="Times New Roman" w:cs="Times New Roman"/>
          <w:sz w:val="24"/>
          <w:szCs w:val="24"/>
        </w:rPr>
        <w:t xml:space="preserve">. </w:t>
      </w:r>
      <w:r w:rsidR="001260B3" w:rsidRPr="003024AA">
        <w:rPr>
          <w:rFonts w:ascii="Times New Roman" w:hAnsi="Times New Roman" w:cs="Times New Roman"/>
          <w:noProof/>
          <w:sz w:val="24"/>
          <w:szCs w:val="24"/>
        </w:rPr>
        <w:t>further</w:t>
      </w:r>
      <w:r w:rsidR="004D6536" w:rsidRPr="003024AA">
        <w:rPr>
          <w:rFonts w:ascii="Times New Roman" w:hAnsi="Times New Roman" w:cs="Times New Roman"/>
          <w:noProof/>
          <w:sz w:val="24"/>
          <w:szCs w:val="24"/>
        </w:rPr>
        <w:t>,</w:t>
      </w:r>
      <w:r w:rsidR="001260B3" w:rsidRPr="003024AA">
        <w:rPr>
          <w:rFonts w:ascii="Times New Roman" w:hAnsi="Times New Roman" w:cs="Times New Roman"/>
          <w:sz w:val="24"/>
          <w:szCs w:val="24"/>
        </w:rPr>
        <w:t xml:space="preserve"> the court issued a partial retrial order on the case and this round the jury </w:t>
      </w:r>
      <w:r w:rsidR="00D455FF" w:rsidRPr="003024AA">
        <w:rPr>
          <w:rFonts w:ascii="Times New Roman" w:hAnsi="Times New Roman" w:cs="Times New Roman"/>
          <w:sz w:val="24"/>
          <w:szCs w:val="24"/>
        </w:rPr>
        <w:t xml:space="preserve">ruled Samsung to pay Apple a sum of </w:t>
      </w:r>
      <w:r w:rsidR="005A415A" w:rsidRPr="003024AA">
        <w:rPr>
          <w:rFonts w:ascii="Times New Roman" w:hAnsi="Times New Roman" w:cs="Times New Roman"/>
          <w:sz w:val="24"/>
          <w:szCs w:val="24"/>
        </w:rPr>
        <w:t>$389 million, a decision that was later affirmed by The U.S Court of appeals for the Federal Circuit</w:t>
      </w:r>
      <w:sdt>
        <w:sdtPr>
          <w:rPr>
            <w:rFonts w:ascii="Times New Roman" w:hAnsi="Times New Roman" w:cs="Times New Roman"/>
            <w:sz w:val="24"/>
            <w:szCs w:val="24"/>
          </w:rPr>
          <w:id w:val="-259686379"/>
          <w:citation/>
        </w:sdtPr>
        <w:sdtContent>
          <w:r w:rsidR="00FC4270" w:rsidRPr="003024AA">
            <w:rPr>
              <w:rFonts w:ascii="Times New Roman" w:hAnsi="Times New Roman" w:cs="Times New Roman"/>
              <w:sz w:val="24"/>
              <w:szCs w:val="24"/>
            </w:rPr>
            <w:fldChar w:fldCharType="begin"/>
          </w:r>
          <w:r w:rsidR="00FC4270" w:rsidRPr="003024AA">
            <w:rPr>
              <w:rFonts w:ascii="Times New Roman" w:hAnsi="Times New Roman" w:cs="Times New Roman"/>
              <w:sz w:val="24"/>
              <w:szCs w:val="24"/>
            </w:rPr>
            <w:instrText xml:space="preserve"> CITATION Sam16 \l 1033 </w:instrText>
          </w:r>
          <w:r w:rsidR="00FC4270" w:rsidRPr="003024AA">
            <w:rPr>
              <w:rFonts w:ascii="Times New Roman" w:hAnsi="Times New Roman" w:cs="Times New Roman"/>
              <w:sz w:val="24"/>
              <w:szCs w:val="24"/>
            </w:rPr>
            <w:fldChar w:fldCharType="separate"/>
          </w:r>
          <w:r w:rsidR="00FC4270" w:rsidRPr="003024AA">
            <w:rPr>
              <w:rFonts w:ascii="Times New Roman" w:hAnsi="Times New Roman" w:cs="Times New Roman"/>
              <w:noProof/>
              <w:sz w:val="24"/>
              <w:szCs w:val="24"/>
            </w:rPr>
            <w:t xml:space="preserve"> (Legal Information Institute, 2016)</w:t>
          </w:r>
          <w:r w:rsidR="00FC4270" w:rsidRPr="003024AA">
            <w:rPr>
              <w:rFonts w:ascii="Times New Roman" w:hAnsi="Times New Roman" w:cs="Times New Roman"/>
              <w:sz w:val="24"/>
              <w:szCs w:val="24"/>
            </w:rPr>
            <w:fldChar w:fldCharType="end"/>
          </w:r>
        </w:sdtContent>
      </w:sdt>
      <w:r w:rsidR="005A415A" w:rsidRPr="003024AA">
        <w:rPr>
          <w:rFonts w:ascii="Times New Roman" w:hAnsi="Times New Roman" w:cs="Times New Roman"/>
          <w:sz w:val="24"/>
          <w:szCs w:val="24"/>
        </w:rPr>
        <w:t>.</w:t>
      </w:r>
    </w:p>
    <w:p w:rsidR="00FC4270" w:rsidRPr="003024AA" w:rsidRDefault="00C71BAA" w:rsidP="003024AA">
      <w:pPr>
        <w:spacing w:line="480" w:lineRule="auto"/>
        <w:rPr>
          <w:rFonts w:ascii="Times New Roman" w:hAnsi="Times New Roman" w:cs="Times New Roman"/>
          <w:sz w:val="24"/>
          <w:szCs w:val="24"/>
        </w:rPr>
      </w:pPr>
      <w:r w:rsidRPr="003024AA">
        <w:rPr>
          <w:rFonts w:ascii="Times New Roman" w:hAnsi="Times New Roman" w:cs="Times New Roman"/>
          <w:b/>
          <w:sz w:val="24"/>
          <w:szCs w:val="24"/>
        </w:rPr>
        <w:t xml:space="preserve">Primary Issue: </w:t>
      </w:r>
      <w:r w:rsidRPr="003024AA">
        <w:rPr>
          <w:rFonts w:ascii="Times New Roman" w:hAnsi="Times New Roman" w:cs="Times New Roman"/>
          <w:sz w:val="24"/>
          <w:szCs w:val="24"/>
        </w:rPr>
        <w:t>In regards to patent infringement, in the case that the law requires that the total profits be awarded to the party holding the patent</w:t>
      </w:r>
      <w:sdt>
        <w:sdtPr>
          <w:rPr>
            <w:rFonts w:ascii="Times New Roman" w:hAnsi="Times New Roman" w:cs="Times New Roman"/>
            <w:sz w:val="24"/>
            <w:szCs w:val="24"/>
          </w:rPr>
          <w:id w:val="-851729038"/>
          <w:citation/>
        </w:sdtPr>
        <w:sdtContent>
          <w:r w:rsidR="00354222" w:rsidRPr="003024AA">
            <w:rPr>
              <w:rFonts w:ascii="Times New Roman" w:hAnsi="Times New Roman" w:cs="Times New Roman"/>
              <w:sz w:val="24"/>
              <w:szCs w:val="24"/>
            </w:rPr>
            <w:fldChar w:fldCharType="begin"/>
          </w:r>
          <w:r w:rsidR="00354222" w:rsidRPr="003024AA">
            <w:rPr>
              <w:rFonts w:ascii="Times New Roman" w:hAnsi="Times New Roman" w:cs="Times New Roman"/>
              <w:sz w:val="24"/>
              <w:szCs w:val="24"/>
            </w:rPr>
            <w:instrText xml:space="preserve"> CITATION Bal \l 1033 </w:instrText>
          </w:r>
          <w:r w:rsidR="00354222" w:rsidRPr="003024AA">
            <w:rPr>
              <w:rFonts w:ascii="Times New Roman" w:hAnsi="Times New Roman" w:cs="Times New Roman"/>
              <w:sz w:val="24"/>
              <w:szCs w:val="24"/>
            </w:rPr>
            <w:fldChar w:fldCharType="separate"/>
          </w:r>
          <w:r w:rsidR="00354222" w:rsidRPr="003024AA">
            <w:rPr>
              <w:rFonts w:ascii="Times New Roman" w:hAnsi="Times New Roman" w:cs="Times New Roman"/>
              <w:noProof/>
              <w:sz w:val="24"/>
              <w:szCs w:val="24"/>
            </w:rPr>
            <w:t xml:space="preserve"> (Ballot Pedia, n.d.)</w:t>
          </w:r>
          <w:r w:rsidR="00354222" w:rsidRPr="003024AA">
            <w:rPr>
              <w:rFonts w:ascii="Times New Roman" w:hAnsi="Times New Roman" w:cs="Times New Roman"/>
              <w:sz w:val="24"/>
              <w:szCs w:val="24"/>
            </w:rPr>
            <w:fldChar w:fldCharType="end"/>
          </w:r>
        </w:sdtContent>
      </w:sdt>
      <w:r w:rsidRPr="003024AA">
        <w:rPr>
          <w:rFonts w:ascii="Times New Roman" w:hAnsi="Times New Roman" w:cs="Times New Roman"/>
          <w:sz w:val="24"/>
          <w:szCs w:val="24"/>
        </w:rPr>
        <w:t xml:space="preserve">. Does this </w:t>
      </w:r>
      <w:r w:rsidR="00240A0F" w:rsidRPr="003024AA">
        <w:rPr>
          <w:rFonts w:ascii="Times New Roman" w:hAnsi="Times New Roman" w:cs="Times New Roman"/>
          <w:sz w:val="24"/>
          <w:szCs w:val="24"/>
        </w:rPr>
        <w:t>rule stay in effect if only some components of the patented design are infringed?</w:t>
      </w:r>
    </w:p>
    <w:p w:rsidR="00240A0F" w:rsidRPr="003024AA" w:rsidRDefault="00EB7087" w:rsidP="003024AA">
      <w:pPr>
        <w:spacing w:line="480" w:lineRule="auto"/>
        <w:rPr>
          <w:rFonts w:ascii="Times New Roman" w:hAnsi="Times New Roman" w:cs="Times New Roman"/>
          <w:sz w:val="24"/>
          <w:szCs w:val="24"/>
          <w:shd w:val="clear" w:color="auto" w:fill="FFFFFF"/>
        </w:rPr>
      </w:pPr>
      <w:r w:rsidRPr="003024AA">
        <w:rPr>
          <w:rFonts w:ascii="Times New Roman" w:hAnsi="Times New Roman" w:cs="Times New Roman"/>
          <w:b/>
          <w:sz w:val="24"/>
          <w:szCs w:val="24"/>
        </w:rPr>
        <w:lastRenderedPageBreak/>
        <w:t>The Rule of Law in Effect Prior to the Case:</w:t>
      </w:r>
      <w:r w:rsidR="00331DFA" w:rsidRPr="003024AA">
        <w:rPr>
          <w:rFonts w:ascii="Times New Roman" w:hAnsi="Times New Roman" w:cs="Times New Roman"/>
          <w:b/>
          <w:sz w:val="24"/>
          <w:szCs w:val="24"/>
        </w:rPr>
        <w:t xml:space="preserve"> </w:t>
      </w:r>
      <w:r w:rsidR="0087370F" w:rsidRPr="003024AA">
        <w:rPr>
          <w:rFonts w:ascii="Times New Roman" w:hAnsi="Times New Roman" w:cs="Times New Roman"/>
          <w:sz w:val="24"/>
          <w:szCs w:val="24"/>
        </w:rPr>
        <w:t xml:space="preserve">Cases specifically tied to this analogy have involved issues where the whole patent is infringed. Contrary to this, in this particular case, only some of the components of the patent had been infringed. The federal law 35 U.S.C </w:t>
      </w:r>
      <w:r w:rsidR="0087370F" w:rsidRPr="003024AA">
        <w:rPr>
          <w:rFonts w:ascii="Times New Roman" w:hAnsi="Times New Roman" w:cs="Times New Roman"/>
          <w:sz w:val="24"/>
          <w:szCs w:val="24"/>
          <w:shd w:val="clear" w:color="auto" w:fill="FFFFFF"/>
        </w:rPr>
        <w:t>§ 289</w:t>
      </w:r>
      <w:r w:rsidR="0087370F" w:rsidRPr="003024AA">
        <w:rPr>
          <w:rFonts w:ascii="Times New Roman" w:hAnsi="Times New Roman" w:cs="Times New Roman"/>
          <w:sz w:val="24"/>
          <w:szCs w:val="24"/>
          <w:shd w:val="clear" w:color="auto" w:fill="FFFFFF"/>
        </w:rPr>
        <w:t>, the entire profits of the product must be surrendered to the patent holder</w:t>
      </w:r>
      <w:r w:rsidR="00084C97" w:rsidRPr="003024AA">
        <w:rPr>
          <w:rFonts w:ascii="Times New Roman" w:hAnsi="Times New Roman" w:cs="Times New Roman"/>
          <w:sz w:val="24"/>
          <w:szCs w:val="24"/>
          <w:shd w:val="clear" w:color="auto" w:fill="FFFFFF"/>
        </w:rPr>
        <w:t xml:space="preserve"> if the design patent is infringed in any way</w:t>
      </w:r>
      <w:sdt>
        <w:sdtPr>
          <w:rPr>
            <w:rFonts w:ascii="Times New Roman" w:hAnsi="Times New Roman" w:cs="Times New Roman"/>
            <w:sz w:val="24"/>
            <w:szCs w:val="24"/>
            <w:shd w:val="clear" w:color="auto" w:fill="FFFFFF"/>
          </w:rPr>
          <w:id w:val="-318271981"/>
          <w:citation/>
        </w:sdtPr>
        <w:sdtContent>
          <w:r w:rsidR="00577B7E" w:rsidRPr="003024AA">
            <w:rPr>
              <w:rFonts w:ascii="Times New Roman" w:hAnsi="Times New Roman" w:cs="Times New Roman"/>
              <w:sz w:val="24"/>
              <w:szCs w:val="24"/>
              <w:shd w:val="clear" w:color="auto" w:fill="FFFFFF"/>
            </w:rPr>
            <w:fldChar w:fldCharType="begin"/>
          </w:r>
          <w:r w:rsidR="00577B7E" w:rsidRPr="003024AA">
            <w:rPr>
              <w:rFonts w:ascii="Times New Roman" w:hAnsi="Times New Roman" w:cs="Times New Roman"/>
              <w:sz w:val="24"/>
              <w:szCs w:val="24"/>
              <w:shd w:val="clear" w:color="auto" w:fill="FFFFFF"/>
            </w:rPr>
            <w:instrText xml:space="preserve"> CITATION Bal \l 1033 </w:instrText>
          </w:r>
          <w:r w:rsidR="00577B7E" w:rsidRPr="003024AA">
            <w:rPr>
              <w:rFonts w:ascii="Times New Roman" w:hAnsi="Times New Roman" w:cs="Times New Roman"/>
              <w:sz w:val="24"/>
              <w:szCs w:val="24"/>
              <w:shd w:val="clear" w:color="auto" w:fill="FFFFFF"/>
            </w:rPr>
            <w:fldChar w:fldCharType="separate"/>
          </w:r>
          <w:r w:rsidR="00577B7E" w:rsidRPr="003024AA">
            <w:rPr>
              <w:rFonts w:ascii="Times New Roman" w:hAnsi="Times New Roman" w:cs="Times New Roman"/>
              <w:noProof/>
              <w:sz w:val="24"/>
              <w:szCs w:val="24"/>
              <w:shd w:val="clear" w:color="auto" w:fill="FFFFFF"/>
            </w:rPr>
            <w:t xml:space="preserve"> (Ballot Pedia, n.d.)</w:t>
          </w:r>
          <w:r w:rsidR="00577B7E" w:rsidRPr="003024AA">
            <w:rPr>
              <w:rFonts w:ascii="Times New Roman" w:hAnsi="Times New Roman" w:cs="Times New Roman"/>
              <w:sz w:val="24"/>
              <w:szCs w:val="24"/>
              <w:shd w:val="clear" w:color="auto" w:fill="FFFFFF"/>
            </w:rPr>
            <w:fldChar w:fldCharType="end"/>
          </w:r>
        </w:sdtContent>
      </w:sdt>
      <w:r w:rsidR="00084C97" w:rsidRPr="003024AA">
        <w:rPr>
          <w:rFonts w:ascii="Times New Roman" w:hAnsi="Times New Roman" w:cs="Times New Roman"/>
          <w:sz w:val="24"/>
          <w:szCs w:val="24"/>
          <w:shd w:val="clear" w:color="auto" w:fill="FFFFFF"/>
        </w:rPr>
        <w:t xml:space="preserve">. The Federal Circuit Court used </w:t>
      </w:r>
      <w:r w:rsidR="00577B7E" w:rsidRPr="003024AA">
        <w:rPr>
          <w:rFonts w:ascii="Times New Roman" w:hAnsi="Times New Roman" w:cs="Times New Roman"/>
          <w:sz w:val="24"/>
          <w:szCs w:val="24"/>
          <w:shd w:val="clear" w:color="auto" w:fill="FFFFFF"/>
        </w:rPr>
        <w:t>this in deducing its ruling.</w:t>
      </w:r>
    </w:p>
    <w:p w:rsidR="00577B7E" w:rsidRPr="003024AA" w:rsidRDefault="00577B7E" w:rsidP="003024AA">
      <w:pPr>
        <w:spacing w:line="480" w:lineRule="auto"/>
        <w:rPr>
          <w:rFonts w:ascii="Times New Roman" w:hAnsi="Times New Roman" w:cs="Times New Roman"/>
          <w:b/>
          <w:sz w:val="24"/>
          <w:szCs w:val="24"/>
          <w:shd w:val="clear" w:color="auto" w:fill="FFFFFF"/>
        </w:rPr>
      </w:pPr>
      <w:r w:rsidRPr="003024AA">
        <w:rPr>
          <w:rFonts w:ascii="Times New Roman" w:hAnsi="Times New Roman" w:cs="Times New Roman"/>
          <w:b/>
          <w:sz w:val="24"/>
          <w:szCs w:val="24"/>
          <w:shd w:val="clear" w:color="auto" w:fill="FFFFFF"/>
        </w:rPr>
        <w:t xml:space="preserve">The Decision: </w:t>
      </w:r>
      <w:r w:rsidR="00A8503A" w:rsidRPr="003024AA">
        <w:rPr>
          <w:rFonts w:ascii="Times New Roman" w:hAnsi="Times New Roman" w:cs="Times New Roman"/>
          <w:sz w:val="24"/>
          <w:szCs w:val="24"/>
          <w:shd w:val="clear" w:color="auto" w:fill="FFFFFF"/>
        </w:rPr>
        <w:t xml:space="preserve">The opinion was delivered by </w:t>
      </w:r>
      <w:r w:rsidR="00A8503A" w:rsidRPr="003024AA">
        <w:rPr>
          <w:rFonts w:ascii="Times New Roman" w:hAnsi="Times New Roman" w:cs="Times New Roman"/>
          <w:sz w:val="24"/>
          <w:szCs w:val="24"/>
          <w:shd w:val="clear" w:color="auto" w:fill="FFFFFF"/>
        </w:rPr>
        <w:t>Sotomayor, J.</w:t>
      </w:r>
      <w:r w:rsidR="00A8503A" w:rsidRPr="003024AA">
        <w:rPr>
          <w:rFonts w:ascii="Times New Roman" w:hAnsi="Times New Roman" w:cs="Times New Roman"/>
          <w:sz w:val="24"/>
          <w:szCs w:val="24"/>
          <w:shd w:val="clear" w:color="auto" w:fill="FFFFFF"/>
        </w:rPr>
        <w:t>, which represented a unanimous decision from the court</w:t>
      </w:r>
      <w:sdt>
        <w:sdtPr>
          <w:rPr>
            <w:rFonts w:ascii="Times New Roman" w:hAnsi="Times New Roman" w:cs="Times New Roman"/>
            <w:sz w:val="24"/>
            <w:szCs w:val="24"/>
            <w:shd w:val="clear" w:color="auto" w:fill="FFFFFF"/>
          </w:rPr>
          <w:id w:val="1932620923"/>
          <w:citation/>
        </w:sdtPr>
        <w:sdtContent>
          <w:r w:rsidR="00597A79" w:rsidRPr="003024AA">
            <w:rPr>
              <w:rFonts w:ascii="Times New Roman" w:hAnsi="Times New Roman" w:cs="Times New Roman"/>
              <w:sz w:val="24"/>
              <w:szCs w:val="24"/>
              <w:shd w:val="clear" w:color="auto" w:fill="FFFFFF"/>
            </w:rPr>
            <w:fldChar w:fldCharType="begin"/>
          </w:r>
          <w:r w:rsidR="00597A79" w:rsidRPr="003024AA">
            <w:rPr>
              <w:rFonts w:ascii="Times New Roman" w:hAnsi="Times New Roman" w:cs="Times New Roman"/>
              <w:sz w:val="24"/>
              <w:szCs w:val="24"/>
              <w:shd w:val="clear" w:color="auto" w:fill="FFFFFF"/>
            </w:rPr>
            <w:instrText xml:space="preserve"> CITATION Oye18 \l 1033 </w:instrText>
          </w:r>
          <w:r w:rsidR="00597A79" w:rsidRPr="003024AA">
            <w:rPr>
              <w:rFonts w:ascii="Times New Roman" w:hAnsi="Times New Roman" w:cs="Times New Roman"/>
              <w:sz w:val="24"/>
              <w:szCs w:val="24"/>
              <w:shd w:val="clear" w:color="auto" w:fill="FFFFFF"/>
            </w:rPr>
            <w:fldChar w:fldCharType="separate"/>
          </w:r>
          <w:r w:rsidR="00597A79" w:rsidRPr="003024AA">
            <w:rPr>
              <w:rFonts w:ascii="Times New Roman" w:hAnsi="Times New Roman" w:cs="Times New Roman"/>
              <w:noProof/>
              <w:sz w:val="24"/>
              <w:szCs w:val="24"/>
              <w:shd w:val="clear" w:color="auto" w:fill="FFFFFF"/>
            </w:rPr>
            <w:t xml:space="preserve"> (Oyez, n.d.)</w:t>
          </w:r>
          <w:r w:rsidR="00597A79" w:rsidRPr="003024AA">
            <w:rPr>
              <w:rFonts w:ascii="Times New Roman" w:hAnsi="Times New Roman" w:cs="Times New Roman"/>
              <w:sz w:val="24"/>
              <w:szCs w:val="24"/>
              <w:shd w:val="clear" w:color="auto" w:fill="FFFFFF"/>
            </w:rPr>
            <w:fldChar w:fldCharType="end"/>
          </w:r>
        </w:sdtContent>
      </w:sdt>
      <w:r w:rsidR="00A8503A" w:rsidRPr="003024AA">
        <w:rPr>
          <w:rFonts w:ascii="Times New Roman" w:hAnsi="Times New Roman" w:cs="Times New Roman"/>
          <w:sz w:val="24"/>
          <w:szCs w:val="24"/>
          <w:shd w:val="clear" w:color="auto" w:fill="FFFFFF"/>
        </w:rPr>
        <w:t>.</w:t>
      </w:r>
    </w:p>
    <w:p w:rsidR="00A12477" w:rsidRPr="003024AA" w:rsidRDefault="00597A79" w:rsidP="003024AA">
      <w:pPr>
        <w:spacing w:line="480" w:lineRule="auto"/>
        <w:rPr>
          <w:rFonts w:ascii="Times New Roman" w:hAnsi="Times New Roman" w:cs="Times New Roman"/>
          <w:sz w:val="24"/>
          <w:szCs w:val="24"/>
        </w:rPr>
      </w:pPr>
      <w:r w:rsidRPr="003024AA">
        <w:rPr>
          <w:rFonts w:ascii="Times New Roman" w:hAnsi="Times New Roman" w:cs="Times New Roman"/>
          <w:b/>
          <w:sz w:val="24"/>
          <w:szCs w:val="24"/>
        </w:rPr>
        <w:t xml:space="preserve">Summary of Decision: </w:t>
      </w:r>
      <w:r w:rsidRPr="003024AA">
        <w:rPr>
          <w:rFonts w:ascii="Times New Roman" w:hAnsi="Times New Roman" w:cs="Times New Roman"/>
          <w:sz w:val="24"/>
          <w:szCs w:val="24"/>
        </w:rPr>
        <w:t xml:space="preserve">In its opinion, </w:t>
      </w:r>
      <w:r w:rsidR="006F06D4" w:rsidRPr="003024AA">
        <w:rPr>
          <w:rFonts w:ascii="Times New Roman" w:hAnsi="Times New Roman" w:cs="Times New Roman"/>
          <w:sz w:val="24"/>
          <w:szCs w:val="24"/>
        </w:rPr>
        <w:t xml:space="preserve">the court maintained that the law stipulates clearly that the formal definition of an “article of manufacture” includes both </w:t>
      </w:r>
      <w:r w:rsidR="008C64D7" w:rsidRPr="003024AA">
        <w:rPr>
          <w:rFonts w:ascii="Times New Roman" w:hAnsi="Times New Roman" w:cs="Times New Roman"/>
          <w:sz w:val="24"/>
          <w:szCs w:val="24"/>
        </w:rPr>
        <w:t xml:space="preserve">the end product produced by the infringing party or a section and or a component of the </w:t>
      </w:r>
      <w:r w:rsidR="008C64D7" w:rsidRPr="003024AA">
        <w:rPr>
          <w:rFonts w:ascii="Times New Roman" w:hAnsi="Times New Roman" w:cs="Times New Roman"/>
          <w:noProof/>
          <w:sz w:val="24"/>
          <w:szCs w:val="24"/>
        </w:rPr>
        <w:t>above</w:t>
      </w:r>
      <w:r w:rsidR="004D6536" w:rsidRPr="003024AA">
        <w:rPr>
          <w:rFonts w:ascii="Times New Roman" w:hAnsi="Times New Roman" w:cs="Times New Roman"/>
          <w:noProof/>
          <w:sz w:val="24"/>
          <w:szCs w:val="24"/>
        </w:rPr>
        <w:t>-</w:t>
      </w:r>
      <w:r w:rsidR="008C64D7" w:rsidRPr="003024AA">
        <w:rPr>
          <w:rFonts w:ascii="Times New Roman" w:hAnsi="Times New Roman" w:cs="Times New Roman"/>
          <w:noProof/>
          <w:sz w:val="24"/>
          <w:szCs w:val="24"/>
        </w:rPr>
        <w:t>said</w:t>
      </w:r>
      <w:r w:rsidR="008C64D7" w:rsidRPr="003024AA">
        <w:rPr>
          <w:rFonts w:ascii="Times New Roman" w:hAnsi="Times New Roman" w:cs="Times New Roman"/>
          <w:sz w:val="24"/>
          <w:szCs w:val="24"/>
        </w:rPr>
        <w:t xml:space="preserve"> product. This tr</w:t>
      </w:r>
      <w:r w:rsidR="00E73C04" w:rsidRPr="003024AA">
        <w:rPr>
          <w:rFonts w:ascii="Times New Roman" w:hAnsi="Times New Roman" w:cs="Times New Roman"/>
          <w:sz w:val="24"/>
          <w:szCs w:val="24"/>
        </w:rPr>
        <w:t>anslated that the infringed components of the patent formed both the end product and components of the end product</w:t>
      </w:r>
      <w:sdt>
        <w:sdtPr>
          <w:rPr>
            <w:rFonts w:ascii="Times New Roman" w:hAnsi="Times New Roman" w:cs="Times New Roman"/>
            <w:sz w:val="24"/>
            <w:szCs w:val="24"/>
          </w:rPr>
          <w:id w:val="-907990703"/>
          <w:citation/>
        </w:sdtPr>
        <w:sdtContent>
          <w:r w:rsidR="001A436D" w:rsidRPr="003024AA">
            <w:rPr>
              <w:rFonts w:ascii="Times New Roman" w:hAnsi="Times New Roman" w:cs="Times New Roman"/>
              <w:sz w:val="24"/>
              <w:szCs w:val="24"/>
            </w:rPr>
            <w:fldChar w:fldCharType="begin"/>
          </w:r>
          <w:r w:rsidR="001A436D" w:rsidRPr="003024AA">
            <w:rPr>
              <w:rFonts w:ascii="Times New Roman" w:hAnsi="Times New Roman" w:cs="Times New Roman"/>
              <w:sz w:val="24"/>
              <w:szCs w:val="24"/>
            </w:rPr>
            <w:instrText xml:space="preserve"> CITATION Oye18 \l 1033 </w:instrText>
          </w:r>
          <w:r w:rsidR="001A436D" w:rsidRPr="003024AA">
            <w:rPr>
              <w:rFonts w:ascii="Times New Roman" w:hAnsi="Times New Roman" w:cs="Times New Roman"/>
              <w:sz w:val="24"/>
              <w:szCs w:val="24"/>
            </w:rPr>
            <w:fldChar w:fldCharType="separate"/>
          </w:r>
          <w:r w:rsidR="001A436D" w:rsidRPr="003024AA">
            <w:rPr>
              <w:rFonts w:ascii="Times New Roman" w:hAnsi="Times New Roman" w:cs="Times New Roman"/>
              <w:noProof/>
              <w:sz w:val="24"/>
              <w:szCs w:val="24"/>
            </w:rPr>
            <w:t xml:space="preserve"> (Oyez, n.d.)</w:t>
          </w:r>
          <w:r w:rsidR="001A436D" w:rsidRPr="003024AA">
            <w:rPr>
              <w:rFonts w:ascii="Times New Roman" w:hAnsi="Times New Roman" w:cs="Times New Roman"/>
              <w:sz w:val="24"/>
              <w:szCs w:val="24"/>
            </w:rPr>
            <w:fldChar w:fldCharType="end"/>
          </w:r>
        </w:sdtContent>
      </w:sdt>
      <w:r w:rsidR="00E73C04" w:rsidRPr="003024AA">
        <w:rPr>
          <w:rFonts w:ascii="Times New Roman" w:hAnsi="Times New Roman" w:cs="Times New Roman"/>
          <w:sz w:val="24"/>
          <w:szCs w:val="24"/>
        </w:rPr>
        <w:t>. As a result, the court unanimously held the previous judgment, quoting the federal law that a patent infringement</w:t>
      </w:r>
      <w:r w:rsidR="00A90385" w:rsidRPr="003024AA">
        <w:rPr>
          <w:rFonts w:ascii="Times New Roman" w:hAnsi="Times New Roman" w:cs="Times New Roman"/>
          <w:sz w:val="24"/>
          <w:szCs w:val="24"/>
        </w:rPr>
        <w:t xml:space="preserve"> was violated in either way.</w:t>
      </w:r>
      <w:r w:rsidR="006F7F11" w:rsidRPr="003024AA">
        <w:rPr>
          <w:rFonts w:ascii="Times New Roman" w:hAnsi="Times New Roman" w:cs="Times New Roman"/>
          <w:sz w:val="24"/>
          <w:szCs w:val="24"/>
        </w:rPr>
        <w:t xml:space="preserve"> This was taken as the final decision although Samsung Electronics Co. </w:t>
      </w:r>
      <w:r w:rsidR="00376FCA" w:rsidRPr="003024AA">
        <w:rPr>
          <w:rFonts w:ascii="Times New Roman" w:hAnsi="Times New Roman" w:cs="Times New Roman"/>
          <w:sz w:val="24"/>
          <w:szCs w:val="24"/>
        </w:rPr>
        <w:t xml:space="preserve">had </w:t>
      </w:r>
      <w:r w:rsidR="006F7F11" w:rsidRPr="003024AA">
        <w:rPr>
          <w:rFonts w:ascii="Times New Roman" w:hAnsi="Times New Roman" w:cs="Times New Roman"/>
          <w:sz w:val="24"/>
          <w:szCs w:val="24"/>
        </w:rPr>
        <w:t>argued that it was not the most appropriate decision</w:t>
      </w:r>
      <w:r w:rsidR="00376FCA" w:rsidRPr="003024AA">
        <w:rPr>
          <w:rFonts w:ascii="Times New Roman" w:hAnsi="Times New Roman" w:cs="Times New Roman"/>
          <w:sz w:val="24"/>
          <w:szCs w:val="24"/>
        </w:rPr>
        <w:t xml:space="preserve"> at the launch of the appeal.</w:t>
      </w:r>
    </w:p>
    <w:p w:rsidR="00376FCA" w:rsidRPr="003024AA" w:rsidRDefault="00376FCA" w:rsidP="003024AA">
      <w:pPr>
        <w:spacing w:line="480" w:lineRule="auto"/>
        <w:rPr>
          <w:rFonts w:ascii="Times New Roman" w:hAnsi="Times New Roman" w:cs="Times New Roman"/>
          <w:sz w:val="24"/>
          <w:szCs w:val="24"/>
        </w:rPr>
      </w:pPr>
      <w:r w:rsidRPr="003024AA">
        <w:rPr>
          <w:rFonts w:ascii="Times New Roman" w:hAnsi="Times New Roman" w:cs="Times New Roman"/>
          <w:b/>
          <w:sz w:val="24"/>
          <w:szCs w:val="24"/>
        </w:rPr>
        <w:t>My Opinion:</w:t>
      </w:r>
      <w:r w:rsidR="001A436D" w:rsidRPr="003024AA">
        <w:rPr>
          <w:rFonts w:ascii="Times New Roman" w:hAnsi="Times New Roman" w:cs="Times New Roman"/>
          <w:b/>
          <w:sz w:val="24"/>
          <w:szCs w:val="24"/>
        </w:rPr>
        <w:t xml:space="preserve"> </w:t>
      </w:r>
      <w:r w:rsidR="001A436D" w:rsidRPr="003024AA">
        <w:rPr>
          <w:rFonts w:ascii="Times New Roman" w:hAnsi="Times New Roman" w:cs="Times New Roman"/>
          <w:sz w:val="24"/>
          <w:szCs w:val="24"/>
        </w:rPr>
        <w:t xml:space="preserve">Taking into consideration the need to promote global competition and overall innovativeness, this case </w:t>
      </w:r>
      <w:r w:rsidR="00AC58A1" w:rsidRPr="003024AA">
        <w:rPr>
          <w:rFonts w:ascii="Times New Roman" w:hAnsi="Times New Roman" w:cs="Times New Roman"/>
          <w:sz w:val="24"/>
          <w:szCs w:val="24"/>
        </w:rPr>
        <w:t xml:space="preserve">tested the </w:t>
      </w:r>
      <w:r w:rsidR="00336C0C" w:rsidRPr="003024AA">
        <w:rPr>
          <w:rFonts w:ascii="Times New Roman" w:hAnsi="Times New Roman" w:cs="Times New Roman"/>
          <w:sz w:val="24"/>
          <w:szCs w:val="24"/>
        </w:rPr>
        <w:t>extent</w:t>
      </w:r>
      <w:r w:rsidR="00AC58A1" w:rsidRPr="003024AA">
        <w:rPr>
          <w:rFonts w:ascii="Times New Roman" w:hAnsi="Times New Roman" w:cs="Times New Roman"/>
          <w:sz w:val="24"/>
          <w:szCs w:val="24"/>
        </w:rPr>
        <w:t xml:space="preserve"> to which our federal laws allow competitor collaboration in </w:t>
      </w:r>
      <w:r w:rsidR="004D6536" w:rsidRPr="003024AA">
        <w:rPr>
          <w:rFonts w:ascii="Times New Roman" w:hAnsi="Times New Roman" w:cs="Times New Roman"/>
          <w:sz w:val="24"/>
          <w:szCs w:val="24"/>
        </w:rPr>
        <w:t xml:space="preserve">the </w:t>
      </w:r>
      <w:r w:rsidR="00AC58A1" w:rsidRPr="003024AA">
        <w:rPr>
          <w:rFonts w:ascii="Times New Roman" w:hAnsi="Times New Roman" w:cs="Times New Roman"/>
          <w:noProof/>
          <w:sz w:val="24"/>
          <w:szCs w:val="24"/>
        </w:rPr>
        <w:t>sharing</w:t>
      </w:r>
      <w:r w:rsidR="00AC58A1" w:rsidRPr="003024AA">
        <w:rPr>
          <w:rFonts w:ascii="Times New Roman" w:hAnsi="Times New Roman" w:cs="Times New Roman"/>
          <w:sz w:val="24"/>
          <w:szCs w:val="24"/>
        </w:rPr>
        <w:t xml:space="preserve"> of design ideas. In my own opinion, </w:t>
      </w:r>
      <w:r w:rsidR="00336C0C" w:rsidRPr="003024AA">
        <w:rPr>
          <w:rFonts w:ascii="Times New Roman" w:hAnsi="Times New Roman" w:cs="Times New Roman"/>
          <w:sz w:val="24"/>
          <w:szCs w:val="24"/>
        </w:rPr>
        <w:t>although there was an infringement of the patent, the court out to have given only a portion of the affected components in the said patent.</w:t>
      </w:r>
    </w:p>
    <w:p w:rsidR="00336C0C" w:rsidRPr="00B62819" w:rsidRDefault="00DC13F9" w:rsidP="003024AA">
      <w:pPr>
        <w:spacing w:line="480" w:lineRule="auto"/>
        <w:rPr>
          <w:rFonts w:ascii="Times New Roman" w:hAnsi="Times New Roman" w:cs="Times New Roman"/>
          <w:sz w:val="24"/>
          <w:szCs w:val="24"/>
        </w:rPr>
      </w:pPr>
      <w:r w:rsidRPr="003024AA">
        <w:rPr>
          <w:rFonts w:ascii="Times New Roman" w:hAnsi="Times New Roman" w:cs="Times New Roman"/>
          <w:sz w:val="24"/>
          <w:szCs w:val="24"/>
        </w:rPr>
        <w:tab/>
        <w:t>Since I started this class, the way</w:t>
      </w:r>
      <w:r w:rsidR="00D41491" w:rsidRPr="003024AA">
        <w:rPr>
          <w:rFonts w:ascii="Times New Roman" w:hAnsi="Times New Roman" w:cs="Times New Roman"/>
          <w:sz w:val="24"/>
          <w:szCs w:val="24"/>
        </w:rPr>
        <w:t>s</w:t>
      </w:r>
      <w:r w:rsidRPr="003024AA">
        <w:rPr>
          <w:rFonts w:ascii="Times New Roman" w:hAnsi="Times New Roman" w:cs="Times New Roman"/>
          <w:sz w:val="24"/>
          <w:szCs w:val="24"/>
        </w:rPr>
        <w:t xml:space="preserve"> through which I am able to interpret situations and make decisions based on given facts </w:t>
      </w:r>
      <w:r w:rsidRPr="003024AA">
        <w:rPr>
          <w:rFonts w:ascii="Times New Roman" w:hAnsi="Times New Roman" w:cs="Times New Roman"/>
          <w:noProof/>
          <w:sz w:val="24"/>
          <w:szCs w:val="24"/>
        </w:rPr>
        <w:t>ha</w:t>
      </w:r>
      <w:r w:rsidR="004D6536" w:rsidRPr="003024AA">
        <w:rPr>
          <w:rFonts w:ascii="Times New Roman" w:hAnsi="Times New Roman" w:cs="Times New Roman"/>
          <w:noProof/>
          <w:sz w:val="24"/>
          <w:szCs w:val="24"/>
        </w:rPr>
        <w:t>ve</w:t>
      </w:r>
      <w:r w:rsidRPr="003024AA">
        <w:rPr>
          <w:rFonts w:ascii="Times New Roman" w:hAnsi="Times New Roman" w:cs="Times New Roman"/>
          <w:sz w:val="24"/>
          <w:szCs w:val="24"/>
        </w:rPr>
        <w:t xml:space="preserve"> changed. It is a positive development towards a successful career path.</w:t>
      </w:r>
      <w:bookmarkStart w:id="0" w:name="_GoBack"/>
      <w:bookmarkEnd w:id="0"/>
    </w:p>
    <w:sdt>
      <w:sdtPr>
        <w:rPr>
          <w:rFonts w:ascii="Times New Roman" w:hAnsi="Times New Roman" w:cs="Times New Roman"/>
          <w:color w:val="auto"/>
          <w:sz w:val="24"/>
          <w:szCs w:val="24"/>
        </w:rPr>
        <w:id w:val="652567065"/>
        <w:docPartObj>
          <w:docPartGallery w:val="Bibliographies"/>
          <w:docPartUnique/>
        </w:docPartObj>
      </w:sdtPr>
      <w:sdtEndPr>
        <w:rPr>
          <w:rFonts w:eastAsiaTheme="minorHAnsi"/>
        </w:rPr>
      </w:sdtEndPr>
      <w:sdtContent>
        <w:p w:rsidR="003024AA" w:rsidRPr="003024AA" w:rsidRDefault="003024AA" w:rsidP="003024AA">
          <w:pPr>
            <w:pStyle w:val="Heading1"/>
            <w:spacing w:line="480" w:lineRule="auto"/>
            <w:rPr>
              <w:rFonts w:ascii="Times New Roman" w:hAnsi="Times New Roman" w:cs="Times New Roman"/>
              <w:color w:val="auto"/>
              <w:sz w:val="24"/>
              <w:szCs w:val="24"/>
            </w:rPr>
          </w:pPr>
          <w:r w:rsidRPr="003024A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3024AA" w:rsidRPr="003024AA" w:rsidRDefault="003024AA" w:rsidP="003024AA">
              <w:pPr>
                <w:pStyle w:val="Bibliography"/>
                <w:spacing w:line="480" w:lineRule="auto"/>
                <w:ind w:left="720" w:hanging="720"/>
                <w:rPr>
                  <w:rFonts w:ascii="Times New Roman" w:hAnsi="Times New Roman" w:cs="Times New Roman"/>
                  <w:noProof/>
                  <w:sz w:val="24"/>
                  <w:szCs w:val="24"/>
                </w:rPr>
              </w:pPr>
              <w:r w:rsidRPr="003024AA">
                <w:rPr>
                  <w:rFonts w:ascii="Times New Roman" w:hAnsi="Times New Roman" w:cs="Times New Roman"/>
                  <w:sz w:val="24"/>
                  <w:szCs w:val="24"/>
                </w:rPr>
                <w:fldChar w:fldCharType="begin"/>
              </w:r>
              <w:r w:rsidRPr="003024AA">
                <w:rPr>
                  <w:rFonts w:ascii="Times New Roman" w:hAnsi="Times New Roman" w:cs="Times New Roman"/>
                  <w:sz w:val="24"/>
                  <w:szCs w:val="24"/>
                </w:rPr>
                <w:instrText xml:space="preserve"> BIBLIOGRAPHY </w:instrText>
              </w:r>
              <w:r w:rsidRPr="003024AA">
                <w:rPr>
                  <w:rFonts w:ascii="Times New Roman" w:hAnsi="Times New Roman" w:cs="Times New Roman"/>
                  <w:sz w:val="24"/>
                  <w:szCs w:val="24"/>
                </w:rPr>
                <w:fldChar w:fldCharType="separate"/>
              </w:r>
              <w:r w:rsidRPr="003024AA">
                <w:rPr>
                  <w:rFonts w:ascii="Times New Roman" w:hAnsi="Times New Roman" w:cs="Times New Roman"/>
                  <w:noProof/>
                  <w:sz w:val="24"/>
                  <w:szCs w:val="24"/>
                </w:rPr>
                <w:t xml:space="preserve">Ballot Pedia. (n.d.). </w:t>
              </w:r>
              <w:r w:rsidRPr="003024AA">
                <w:rPr>
                  <w:rFonts w:ascii="Times New Roman" w:hAnsi="Times New Roman" w:cs="Times New Roman"/>
                  <w:i/>
                  <w:iCs/>
                  <w:noProof/>
                  <w:sz w:val="24"/>
                  <w:szCs w:val="24"/>
                </w:rPr>
                <w:t>Samsung Electronics v. Apple</w:t>
              </w:r>
              <w:r w:rsidRPr="003024AA">
                <w:rPr>
                  <w:rFonts w:ascii="Times New Roman" w:hAnsi="Times New Roman" w:cs="Times New Roman"/>
                  <w:noProof/>
                  <w:sz w:val="24"/>
                  <w:szCs w:val="24"/>
                </w:rPr>
                <w:t>. Retrieved from Ballot Pedia: https://ballotpedia.org/Samsung_Electronics_v._Apple</w:t>
              </w:r>
            </w:p>
            <w:p w:rsidR="003024AA" w:rsidRPr="003024AA" w:rsidRDefault="003024AA" w:rsidP="003024AA">
              <w:pPr>
                <w:pStyle w:val="Bibliography"/>
                <w:spacing w:line="480" w:lineRule="auto"/>
                <w:ind w:left="720" w:hanging="720"/>
                <w:rPr>
                  <w:rFonts w:ascii="Times New Roman" w:hAnsi="Times New Roman" w:cs="Times New Roman"/>
                  <w:noProof/>
                  <w:sz w:val="24"/>
                  <w:szCs w:val="24"/>
                </w:rPr>
              </w:pPr>
              <w:r w:rsidRPr="003024AA">
                <w:rPr>
                  <w:rFonts w:ascii="Times New Roman" w:hAnsi="Times New Roman" w:cs="Times New Roman"/>
                  <w:noProof/>
                  <w:sz w:val="24"/>
                  <w:szCs w:val="24"/>
                </w:rPr>
                <w:t xml:space="preserve">Legal Information Institute. (2016). </w:t>
              </w:r>
              <w:r w:rsidRPr="003024AA">
                <w:rPr>
                  <w:rFonts w:ascii="Times New Roman" w:hAnsi="Times New Roman" w:cs="Times New Roman"/>
                  <w:i/>
                  <w:iCs/>
                  <w:noProof/>
                  <w:sz w:val="24"/>
                  <w:szCs w:val="24"/>
                </w:rPr>
                <w:t>Samsung Electronics Co. v. Apple</w:t>
              </w:r>
              <w:r w:rsidRPr="003024AA">
                <w:rPr>
                  <w:rFonts w:ascii="Times New Roman" w:hAnsi="Times New Roman" w:cs="Times New Roman"/>
                  <w:noProof/>
                  <w:sz w:val="24"/>
                  <w:szCs w:val="24"/>
                </w:rPr>
                <w:t>. Retrieved from Legal Information Institute: https://www.law.cornell.edu/supct/cert/15-777</w:t>
              </w:r>
            </w:p>
            <w:p w:rsidR="003024AA" w:rsidRPr="003024AA" w:rsidRDefault="003024AA" w:rsidP="003024AA">
              <w:pPr>
                <w:pStyle w:val="Bibliography"/>
                <w:spacing w:line="480" w:lineRule="auto"/>
                <w:ind w:left="720" w:hanging="720"/>
                <w:rPr>
                  <w:rFonts w:ascii="Times New Roman" w:hAnsi="Times New Roman" w:cs="Times New Roman"/>
                  <w:noProof/>
                  <w:sz w:val="24"/>
                  <w:szCs w:val="24"/>
                </w:rPr>
              </w:pPr>
              <w:r w:rsidRPr="003024AA">
                <w:rPr>
                  <w:rFonts w:ascii="Times New Roman" w:hAnsi="Times New Roman" w:cs="Times New Roman"/>
                  <w:noProof/>
                  <w:sz w:val="24"/>
                  <w:szCs w:val="24"/>
                </w:rPr>
                <w:t xml:space="preserve">Oyez. (n.d.). </w:t>
              </w:r>
              <w:r w:rsidRPr="003024AA">
                <w:rPr>
                  <w:rFonts w:ascii="Times New Roman" w:hAnsi="Times New Roman" w:cs="Times New Roman"/>
                  <w:i/>
                  <w:iCs/>
                  <w:noProof/>
                  <w:sz w:val="24"/>
                  <w:szCs w:val="24"/>
                </w:rPr>
                <w:t>Samsung Electronics Co. v. Apple Inc.</w:t>
              </w:r>
              <w:r w:rsidRPr="003024AA">
                <w:rPr>
                  <w:rFonts w:ascii="Times New Roman" w:hAnsi="Times New Roman" w:cs="Times New Roman"/>
                  <w:noProof/>
                  <w:sz w:val="24"/>
                  <w:szCs w:val="24"/>
                </w:rPr>
                <w:t xml:space="preserve"> Retrieved September 26, 2018, from Oyez: https://www.oyez.org/cases/2016/15-777</w:t>
              </w:r>
            </w:p>
            <w:p w:rsidR="003024AA" w:rsidRPr="003024AA" w:rsidRDefault="003024AA" w:rsidP="003024AA">
              <w:pPr>
                <w:pStyle w:val="Bibliography"/>
                <w:spacing w:line="480" w:lineRule="auto"/>
                <w:ind w:left="720" w:hanging="720"/>
                <w:rPr>
                  <w:rFonts w:ascii="Times New Roman" w:hAnsi="Times New Roman" w:cs="Times New Roman"/>
                  <w:noProof/>
                  <w:sz w:val="24"/>
                  <w:szCs w:val="24"/>
                </w:rPr>
              </w:pPr>
              <w:r w:rsidRPr="003024AA">
                <w:rPr>
                  <w:rFonts w:ascii="Times New Roman" w:hAnsi="Times New Roman" w:cs="Times New Roman"/>
                  <w:noProof/>
                  <w:sz w:val="24"/>
                  <w:szCs w:val="24"/>
                </w:rPr>
                <w:t>SAMSUNG ELECTRONICS CO., LTD., ET AL. v., 15-777 ( The United States Court of Appeals for the Federal Circuit October 11, 2016). Retrieved September 26, 2018</w:t>
              </w:r>
            </w:p>
            <w:p w:rsidR="003024AA" w:rsidRPr="003024AA" w:rsidRDefault="003024AA" w:rsidP="003024AA">
              <w:pPr>
                <w:spacing w:line="480" w:lineRule="auto"/>
                <w:rPr>
                  <w:rFonts w:ascii="Times New Roman" w:hAnsi="Times New Roman" w:cs="Times New Roman"/>
                  <w:sz w:val="24"/>
                  <w:szCs w:val="24"/>
                </w:rPr>
              </w:pPr>
              <w:r w:rsidRPr="003024AA">
                <w:rPr>
                  <w:rFonts w:ascii="Times New Roman" w:hAnsi="Times New Roman" w:cs="Times New Roman"/>
                  <w:b/>
                  <w:bCs/>
                  <w:noProof/>
                  <w:sz w:val="24"/>
                  <w:szCs w:val="24"/>
                </w:rPr>
                <w:fldChar w:fldCharType="end"/>
              </w:r>
            </w:p>
          </w:sdtContent>
        </w:sdt>
      </w:sdtContent>
    </w:sdt>
    <w:p w:rsidR="00C668B2" w:rsidRPr="003024AA" w:rsidRDefault="00C668B2" w:rsidP="003024AA">
      <w:pPr>
        <w:spacing w:line="480" w:lineRule="auto"/>
        <w:rPr>
          <w:rFonts w:ascii="Times New Roman" w:hAnsi="Times New Roman" w:cs="Times New Roman"/>
          <w:sz w:val="24"/>
          <w:szCs w:val="24"/>
        </w:rPr>
      </w:pPr>
    </w:p>
    <w:sectPr w:rsidR="00C668B2" w:rsidRPr="003024AA" w:rsidSect="00AD7FC2">
      <w:headerReference w:type="default" r:id="rId8"/>
      <w:headerReference w:type="first" r:id="rId9"/>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C78" w:rsidRDefault="00076C78" w:rsidP="000D18AB">
      <w:pPr>
        <w:spacing w:after="0" w:line="240" w:lineRule="auto"/>
      </w:pPr>
      <w:r>
        <w:separator/>
      </w:r>
    </w:p>
  </w:endnote>
  <w:endnote w:type="continuationSeparator" w:id="0">
    <w:p w:rsidR="00076C78" w:rsidRDefault="00076C78"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C78" w:rsidRDefault="00076C78" w:rsidP="000D18AB">
      <w:pPr>
        <w:spacing w:after="0" w:line="240" w:lineRule="auto"/>
      </w:pPr>
      <w:r>
        <w:separator/>
      </w:r>
    </w:p>
  </w:footnote>
  <w:footnote w:type="continuationSeparator" w:id="0">
    <w:p w:rsidR="00076C78" w:rsidRDefault="00076C78" w:rsidP="000D1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0742585"/>
      <w:docPartObj>
        <w:docPartGallery w:val="Page Numbers (Top of Page)"/>
        <w:docPartUnique/>
      </w:docPartObj>
    </w:sdtPr>
    <w:sdtEndPr>
      <w:rPr>
        <w:noProof/>
      </w:rPr>
    </w:sdtEndPr>
    <w:sdtContent>
      <w:p w:rsidR="00952A2D" w:rsidRDefault="00952A2D">
        <w:pPr>
          <w:pStyle w:val="Header"/>
          <w:jc w:val="right"/>
        </w:pPr>
        <w:r>
          <w:fldChar w:fldCharType="begin"/>
        </w:r>
        <w:r>
          <w:instrText xml:space="preserve"> PAGE   \* MERGEFORMAT </w:instrText>
        </w:r>
        <w:r>
          <w:fldChar w:fldCharType="separate"/>
        </w:r>
        <w:r w:rsidR="00B62819">
          <w:rPr>
            <w:noProof/>
          </w:rPr>
          <w:t>3</w:t>
        </w:r>
        <w:r>
          <w:rPr>
            <w:noProof/>
          </w:rPr>
          <w:fldChar w:fldCharType="end"/>
        </w:r>
      </w:p>
    </w:sdtContent>
  </w:sdt>
  <w:p w:rsidR="000D18AB" w:rsidRPr="005A5372" w:rsidRDefault="005A5372" w:rsidP="005A5372">
    <w:pPr>
      <w:pStyle w:val="Header"/>
      <w:rPr>
        <w:rFonts w:ascii="Times New Roman" w:hAnsi="Times New Roman" w:cs="Times New Roman"/>
        <w:sz w:val="24"/>
        <w:szCs w:val="24"/>
      </w:rPr>
    </w:pPr>
    <w:r w:rsidRPr="005A5372">
      <w:rPr>
        <w:rFonts w:ascii="Times New Roman" w:hAnsi="Times New Roman" w:cs="Times New Roman"/>
        <w:color w:val="202124"/>
        <w:sz w:val="24"/>
        <w:szCs w:val="24"/>
        <w:shd w:val="clear" w:color="auto" w:fill="FFFFFF"/>
      </w:rPr>
      <w:t>SAMSUNG ELECTRONICS CO. v. APPLE INC</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2179FB">
      <w:rPr>
        <w:rFonts w:ascii="Times New Roman" w:hAnsi="Times New Roman" w:cs="Times New Roman"/>
        <w:sz w:val="24"/>
        <w:szCs w:val="24"/>
      </w:rPr>
      <w:t>BUSINESS LAW BRIEF CASE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15:restartNumberingAfterBreak="0">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15:restartNumberingAfterBreak="0">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15:restartNumberingAfterBreak="0">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15:restartNumberingAfterBreak="0">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wMDM0NrW0MLG0MDBT0lEKTi0uzszPAykwrwUA64DzqiwAAAA="/>
  </w:docVars>
  <w:rsids>
    <w:rsidRoot w:val="00132776"/>
    <w:rsid w:val="0000159C"/>
    <w:rsid w:val="00001D17"/>
    <w:rsid w:val="00002797"/>
    <w:rsid w:val="00006D02"/>
    <w:rsid w:val="0000711E"/>
    <w:rsid w:val="0001448D"/>
    <w:rsid w:val="00015957"/>
    <w:rsid w:val="00035981"/>
    <w:rsid w:val="000365C0"/>
    <w:rsid w:val="000459EE"/>
    <w:rsid w:val="00050CA7"/>
    <w:rsid w:val="0005630C"/>
    <w:rsid w:val="000569AD"/>
    <w:rsid w:val="00056EA8"/>
    <w:rsid w:val="0006194B"/>
    <w:rsid w:val="0006405B"/>
    <w:rsid w:val="00064906"/>
    <w:rsid w:val="000659A3"/>
    <w:rsid w:val="00072C06"/>
    <w:rsid w:val="000748FF"/>
    <w:rsid w:val="00076C78"/>
    <w:rsid w:val="000825ED"/>
    <w:rsid w:val="00084C97"/>
    <w:rsid w:val="000929BD"/>
    <w:rsid w:val="0009746B"/>
    <w:rsid w:val="000A0299"/>
    <w:rsid w:val="000A1732"/>
    <w:rsid w:val="000A56ED"/>
    <w:rsid w:val="000A5B02"/>
    <w:rsid w:val="000B77C6"/>
    <w:rsid w:val="000B7E32"/>
    <w:rsid w:val="000C2132"/>
    <w:rsid w:val="000D18AB"/>
    <w:rsid w:val="000D7E95"/>
    <w:rsid w:val="000E4453"/>
    <w:rsid w:val="000E573A"/>
    <w:rsid w:val="000F79D1"/>
    <w:rsid w:val="00121259"/>
    <w:rsid w:val="0012158D"/>
    <w:rsid w:val="001260B3"/>
    <w:rsid w:val="00131295"/>
    <w:rsid w:val="00132721"/>
    <w:rsid w:val="00132776"/>
    <w:rsid w:val="00133346"/>
    <w:rsid w:val="00146EE3"/>
    <w:rsid w:val="00147425"/>
    <w:rsid w:val="00152976"/>
    <w:rsid w:val="00160C33"/>
    <w:rsid w:val="00163EBF"/>
    <w:rsid w:val="00166B5A"/>
    <w:rsid w:val="00176CC6"/>
    <w:rsid w:val="00182BE6"/>
    <w:rsid w:val="00183613"/>
    <w:rsid w:val="00183BEA"/>
    <w:rsid w:val="001978D7"/>
    <w:rsid w:val="001A436D"/>
    <w:rsid w:val="001A6449"/>
    <w:rsid w:val="001A6E1C"/>
    <w:rsid w:val="001B6751"/>
    <w:rsid w:val="001C1909"/>
    <w:rsid w:val="001C713C"/>
    <w:rsid w:val="001D3C4C"/>
    <w:rsid w:val="001D6DF3"/>
    <w:rsid w:val="001F43C2"/>
    <w:rsid w:val="002179FB"/>
    <w:rsid w:val="0023474E"/>
    <w:rsid w:val="00240A0F"/>
    <w:rsid w:val="00240A7B"/>
    <w:rsid w:val="00243F68"/>
    <w:rsid w:val="00260351"/>
    <w:rsid w:val="00265D54"/>
    <w:rsid w:val="00280B9D"/>
    <w:rsid w:val="00280DAA"/>
    <w:rsid w:val="0028637A"/>
    <w:rsid w:val="00286C20"/>
    <w:rsid w:val="00297C50"/>
    <w:rsid w:val="002A1307"/>
    <w:rsid w:val="002B1A3F"/>
    <w:rsid w:val="002B46D4"/>
    <w:rsid w:val="002B50CD"/>
    <w:rsid w:val="002C56C7"/>
    <w:rsid w:val="002C715F"/>
    <w:rsid w:val="002D3035"/>
    <w:rsid w:val="002D321A"/>
    <w:rsid w:val="002E0CB2"/>
    <w:rsid w:val="002F0467"/>
    <w:rsid w:val="002F4D8A"/>
    <w:rsid w:val="002F70C7"/>
    <w:rsid w:val="003024AA"/>
    <w:rsid w:val="003073A0"/>
    <w:rsid w:val="00310EF3"/>
    <w:rsid w:val="00311813"/>
    <w:rsid w:val="003157CA"/>
    <w:rsid w:val="003275AD"/>
    <w:rsid w:val="00331DFA"/>
    <w:rsid w:val="00336C0C"/>
    <w:rsid w:val="00337935"/>
    <w:rsid w:val="0034428C"/>
    <w:rsid w:val="00344E35"/>
    <w:rsid w:val="00350B5D"/>
    <w:rsid w:val="00354222"/>
    <w:rsid w:val="003632E6"/>
    <w:rsid w:val="00363B29"/>
    <w:rsid w:val="00366601"/>
    <w:rsid w:val="00376FCA"/>
    <w:rsid w:val="0038201C"/>
    <w:rsid w:val="003947AF"/>
    <w:rsid w:val="00394E96"/>
    <w:rsid w:val="003B2535"/>
    <w:rsid w:val="003B2FB5"/>
    <w:rsid w:val="003B43E4"/>
    <w:rsid w:val="003B69E0"/>
    <w:rsid w:val="003B7A93"/>
    <w:rsid w:val="003C33EF"/>
    <w:rsid w:val="003C743C"/>
    <w:rsid w:val="003D43B1"/>
    <w:rsid w:val="003F0085"/>
    <w:rsid w:val="003F4A25"/>
    <w:rsid w:val="003F53DF"/>
    <w:rsid w:val="00406BA7"/>
    <w:rsid w:val="00407C74"/>
    <w:rsid w:val="004500D1"/>
    <w:rsid w:val="004501BF"/>
    <w:rsid w:val="0045338B"/>
    <w:rsid w:val="00456101"/>
    <w:rsid w:val="004636D1"/>
    <w:rsid w:val="00465254"/>
    <w:rsid w:val="00465C6D"/>
    <w:rsid w:val="00485A67"/>
    <w:rsid w:val="00486269"/>
    <w:rsid w:val="00490E03"/>
    <w:rsid w:val="00493779"/>
    <w:rsid w:val="004A1D0B"/>
    <w:rsid w:val="004A3FCA"/>
    <w:rsid w:val="004A5BD5"/>
    <w:rsid w:val="004A6AD7"/>
    <w:rsid w:val="004C1A6C"/>
    <w:rsid w:val="004D6536"/>
    <w:rsid w:val="004D6EFE"/>
    <w:rsid w:val="004E4ED7"/>
    <w:rsid w:val="004F05DC"/>
    <w:rsid w:val="004F65A7"/>
    <w:rsid w:val="00500663"/>
    <w:rsid w:val="00507767"/>
    <w:rsid w:val="00522578"/>
    <w:rsid w:val="00523A04"/>
    <w:rsid w:val="00534071"/>
    <w:rsid w:val="0054246D"/>
    <w:rsid w:val="00545523"/>
    <w:rsid w:val="005650CE"/>
    <w:rsid w:val="00570080"/>
    <w:rsid w:val="00570A92"/>
    <w:rsid w:val="00577B7E"/>
    <w:rsid w:val="00594A64"/>
    <w:rsid w:val="00594E25"/>
    <w:rsid w:val="00597A79"/>
    <w:rsid w:val="005A415A"/>
    <w:rsid w:val="005A5372"/>
    <w:rsid w:val="005B192C"/>
    <w:rsid w:val="005C594E"/>
    <w:rsid w:val="005D19A3"/>
    <w:rsid w:val="005D6352"/>
    <w:rsid w:val="005D7BED"/>
    <w:rsid w:val="005E33B4"/>
    <w:rsid w:val="005E7A50"/>
    <w:rsid w:val="005F3A87"/>
    <w:rsid w:val="00604590"/>
    <w:rsid w:val="006066EC"/>
    <w:rsid w:val="00606F87"/>
    <w:rsid w:val="00610649"/>
    <w:rsid w:val="00610B23"/>
    <w:rsid w:val="006219B0"/>
    <w:rsid w:val="00621EF0"/>
    <w:rsid w:val="006304FA"/>
    <w:rsid w:val="00631A31"/>
    <w:rsid w:val="00633C39"/>
    <w:rsid w:val="006530FD"/>
    <w:rsid w:val="0066794D"/>
    <w:rsid w:val="006775B7"/>
    <w:rsid w:val="0068158E"/>
    <w:rsid w:val="006B0F38"/>
    <w:rsid w:val="006B0FEA"/>
    <w:rsid w:val="006B5F18"/>
    <w:rsid w:val="006C3BA5"/>
    <w:rsid w:val="006C416F"/>
    <w:rsid w:val="006C50B9"/>
    <w:rsid w:val="006D7ED1"/>
    <w:rsid w:val="006F06D4"/>
    <w:rsid w:val="006F5662"/>
    <w:rsid w:val="006F7F11"/>
    <w:rsid w:val="007006CA"/>
    <w:rsid w:val="00704CA6"/>
    <w:rsid w:val="00705A84"/>
    <w:rsid w:val="00715A2A"/>
    <w:rsid w:val="00721E50"/>
    <w:rsid w:val="007334E3"/>
    <w:rsid w:val="0074251F"/>
    <w:rsid w:val="00751E13"/>
    <w:rsid w:val="007525E4"/>
    <w:rsid w:val="00755B66"/>
    <w:rsid w:val="00756DE8"/>
    <w:rsid w:val="00757097"/>
    <w:rsid w:val="007669F9"/>
    <w:rsid w:val="00771FF1"/>
    <w:rsid w:val="00786F0A"/>
    <w:rsid w:val="00791B20"/>
    <w:rsid w:val="00796ADB"/>
    <w:rsid w:val="007B020B"/>
    <w:rsid w:val="007B350E"/>
    <w:rsid w:val="007B6B40"/>
    <w:rsid w:val="007C0CFE"/>
    <w:rsid w:val="007C3B64"/>
    <w:rsid w:val="007D3117"/>
    <w:rsid w:val="007E64F5"/>
    <w:rsid w:val="007E7E8C"/>
    <w:rsid w:val="007F3F40"/>
    <w:rsid w:val="007F4582"/>
    <w:rsid w:val="00805A16"/>
    <w:rsid w:val="00824D06"/>
    <w:rsid w:val="00827C78"/>
    <w:rsid w:val="00836109"/>
    <w:rsid w:val="008411C7"/>
    <w:rsid w:val="00844679"/>
    <w:rsid w:val="00845183"/>
    <w:rsid w:val="00847462"/>
    <w:rsid w:val="00850D86"/>
    <w:rsid w:val="00851CAC"/>
    <w:rsid w:val="00855D21"/>
    <w:rsid w:val="00861AE3"/>
    <w:rsid w:val="00872CBC"/>
    <w:rsid w:val="0087370F"/>
    <w:rsid w:val="00880D1E"/>
    <w:rsid w:val="00884977"/>
    <w:rsid w:val="00886F07"/>
    <w:rsid w:val="00890333"/>
    <w:rsid w:val="008906DA"/>
    <w:rsid w:val="00892830"/>
    <w:rsid w:val="008967E9"/>
    <w:rsid w:val="00897C75"/>
    <w:rsid w:val="008A3257"/>
    <w:rsid w:val="008A6A84"/>
    <w:rsid w:val="008B08E6"/>
    <w:rsid w:val="008B3A62"/>
    <w:rsid w:val="008B6FBD"/>
    <w:rsid w:val="008B7189"/>
    <w:rsid w:val="008C64D7"/>
    <w:rsid w:val="008C6AE0"/>
    <w:rsid w:val="008D2247"/>
    <w:rsid w:val="008E0251"/>
    <w:rsid w:val="008E145F"/>
    <w:rsid w:val="008E7372"/>
    <w:rsid w:val="008E759F"/>
    <w:rsid w:val="008F0A2E"/>
    <w:rsid w:val="009018C2"/>
    <w:rsid w:val="0092116A"/>
    <w:rsid w:val="00935D74"/>
    <w:rsid w:val="00941579"/>
    <w:rsid w:val="009445D2"/>
    <w:rsid w:val="00945E47"/>
    <w:rsid w:val="00952A2D"/>
    <w:rsid w:val="009668A2"/>
    <w:rsid w:val="009734B1"/>
    <w:rsid w:val="00992BD3"/>
    <w:rsid w:val="00992C8A"/>
    <w:rsid w:val="009A1444"/>
    <w:rsid w:val="009A1E61"/>
    <w:rsid w:val="009C1415"/>
    <w:rsid w:val="009C192A"/>
    <w:rsid w:val="009C6BB1"/>
    <w:rsid w:val="009C71D0"/>
    <w:rsid w:val="009C7E93"/>
    <w:rsid w:val="009D0240"/>
    <w:rsid w:val="009E142C"/>
    <w:rsid w:val="009F38F8"/>
    <w:rsid w:val="009F5D92"/>
    <w:rsid w:val="00A00758"/>
    <w:rsid w:val="00A0564D"/>
    <w:rsid w:val="00A070BD"/>
    <w:rsid w:val="00A12477"/>
    <w:rsid w:val="00A1319D"/>
    <w:rsid w:val="00A20053"/>
    <w:rsid w:val="00A2518E"/>
    <w:rsid w:val="00A50575"/>
    <w:rsid w:val="00A564ED"/>
    <w:rsid w:val="00A61C34"/>
    <w:rsid w:val="00A66A34"/>
    <w:rsid w:val="00A8503A"/>
    <w:rsid w:val="00A90385"/>
    <w:rsid w:val="00A95B80"/>
    <w:rsid w:val="00AA1649"/>
    <w:rsid w:val="00AB065C"/>
    <w:rsid w:val="00AC58A1"/>
    <w:rsid w:val="00AD6FC0"/>
    <w:rsid w:val="00AD7D22"/>
    <w:rsid w:val="00AD7FC2"/>
    <w:rsid w:val="00AE1748"/>
    <w:rsid w:val="00AE425E"/>
    <w:rsid w:val="00AF155A"/>
    <w:rsid w:val="00AF36EA"/>
    <w:rsid w:val="00AF377C"/>
    <w:rsid w:val="00B056DA"/>
    <w:rsid w:val="00B10984"/>
    <w:rsid w:val="00B21E92"/>
    <w:rsid w:val="00B22DB1"/>
    <w:rsid w:val="00B30002"/>
    <w:rsid w:val="00B34B68"/>
    <w:rsid w:val="00B45308"/>
    <w:rsid w:val="00B45EE6"/>
    <w:rsid w:val="00B5513D"/>
    <w:rsid w:val="00B61AEA"/>
    <w:rsid w:val="00B61B2C"/>
    <w:rsid w:val="00B62819"/>
    <w:rsid w:val="00B75FFD"/>
    <w:rsid w:val="00B76DC5"/>
    <w:rsid w:val="00B807B7"/>
    <w:rsid w:val="00B85060"/>
    <w:rsid w:val="00B94AE1"/>
    <w:rsid w:val="00B960EB"/>
    <w:rsid w:val="00BA2FFC"/>
    <w:rsid w:val="00BA37D5"/>
    <w:rsid w:val="00BA40D4"/>
    <w:rsid w:val="00BA7D49"/>
    <w:rsid w:val="00BB0D1F"/>
    <w:rsid w:val="00BC45AB"/>
    <w:rsid w:val="00BC7E56"/>
    <w:rsid w:val="00BD175C"/>
    <w:rsid w:val="00BE05AA"/>
    <w:rsid w:val="00BE54F4"/>
    <w:rsid w:val="00BF4DE6"/>
    <w:rsid w:val="00C068F8"/>
    <w:rsid w:val="00C1429D"/>
    <w:rsid w:val="00C1480E"/>
    <w:rsid w:val="00C220EB"/>
    <w:rsid w:val="00C23916"/>
    <w:rsid w:val="00C24665"/>
    <w:rsid w:val="00C250A7"/>
    <w:rsid w:val="00C27429"/>
    <w:rsid w:val="00C32A0A"/>
    <w:rsid w:val="00C50325"/>
    <w:rsid w:val="00C510E9"/>
    <w:rsid w:val="00C634AE"/>
    <w:rsid w:val="00C668B2"/>
    <w:rsid w:val="00C71BAA"/>
    <w:rsid w:val="00C74EC3"/>
    <w:rsid w:val="00C871ED"/>
    <w:rsid w:val="00C87610"/>
    <w:rsid w:val="00C949C6"/>
    <w:rsid w:val="00C97A7F"/>
    <w:rsid w:val="00CB36C9"/>
    <w:rsid w:val="00CB59E6"/>
    <w:rsid w:val="00CC3531"/>
    <w:rsid w:val="00CC6474"/>
    <w:rsid w:val="00CC6EFD"/>
    <w:rsid w:val="00CD7698"/>
    <w:rsid w:val="00CE7213"/>
    <w:rsid w:val="00CF22E0"/>
    <w:rsid w:val="00CF7CC0"/>
    <w:rsid w:val="00D079FB"/>
    <w:rsid w:val="00D119B4"/>
    <w:rsid w:val="00D1378C"/>
    <w:rsid w:val="00D153DC"/>
    <w:rsid w:val="00D2061F"/>
    <w:rsid w:val="00D21766"/>
    <w:rsid w:val="00D25F45"/>
    <w:rsid w:val="00D279C7"/>
    <w:rsid w:val="00D41491"/>
    <w:rsid w:val="00D455FF"/>
    <w:rsid w:val="00D55D1A"/>
    <w:rsid w:val="00D630AA"/>
    <w:rsid w:val="00D63963"/>
    <w:rsid w:val="00D63DC1"/>
    <w:rsid w:val="00D72204"/>
    <w:rsid w:val="00D93321"/>
    <w:rsid w:val="00DA7303"/>
    <w:rsid w:val="00DB585B"/>
    <w:rsid w:val="00DB70F0"/>
    <w:rsid w:val="00DC13F9"/>
    <w:rsid w:val="00DC7A3D"/>
    <w:rsid w:val="00DD4BB5"/>
    <w:rsid w:val="00DE4FD1"/>
    <w:rsid w:val="00DF2930"/>
    <w:rsid w:val="00E00B7C"/>
    <w:rsid w:val="00E00E21"/>
    <w:rsid w:val="00E01FFF"/>
    <w:rsid w:val="00E07655"/>
    <w:rsid w:val="00E13435"/>
    <w:rsid w:val="00E20E00"/>
    <w:rsid w:val="00E23988"/>
    <w:rsid w:val="00E26C14"/>
    <w:rsid w:val="00E4493E"/>
    <w:rsid w:val="00E47740"/>
    <w:rsid w:val="00E528BA"/>
    <w:rsid w:val="00E55A2F"/>
    <w:rsid w:val="00E63D20"/>
    <w:rsid w:val="00E72B50"/>
    <w:rsid w:val="00E73C04"/>
    <w:rsid w:val="00E76EBD"/>
    <w:rsid w:val="00E90D12"/>
    <w:rsid w:val="00E912C2"/>
    <w:rsid w:val="00E9218C"/>
    <w:rsid w:val="00E94F89"/>
    <w:rsid w:val="00E95EC4"/>
    <w:rsid w:val="00E97993"/>
    <w:rsid w:val="00EA3909"/>
    <w:rsid w:val="00EB4D31"/>
    <w:rsid w:val="00EB7087"/>
    <w:rsid w:val="00EC1D91"/>
    <w:rsid w:val="00EC3AB6"/>
    <w:rsid w:val="00EC3F1C"/>
    <w:rsid w:val="00EC4014"/>
    <w:rsid w:val="00EC5F9A"/>
    <w:rsid w:val="00ED4668"/>
    <w:rsid w:val="00EE0445"/>
    <w:rsid w:val="00EE688B"/>
    <w:rsid w:val="00EF7AF2"/>
    <w:rsid w:val="00F012F1"/>
    <w:rsid w:val="00F063F3"/>
    <w:rsid w:val="00F065CF"/>
    <w:rsid w:val="00F12862"/>
    <w:rsid w:val="00F16B49"/>
    <w:rsid w:val="00F23B1F"/>
    <w:rsid w:val="00F24398"/>
    <w:rsid w:val="00F2650A"/>
    <w:rsid w:val="00F3499C"/>
    <w:rsid w:val="00F42BA9"/>
    <w:rsid w:val="00F46079"/>
    <w:rsid w:val="00F60C64"/>
    <w:rsid w:val="00F619D5"/>
    <w:rsid w:val="00F64FC6"/>
    <w:rsid w:val="00F65833"/>
    <w:rsid w:val="00F74416"/>
    <w:rsid w:val="00F83AAD"/>
    <w:rsid w:val="00F85EF2"/>
    <w:rsid w:val="00F918BB"/>
    <w:rsid w:val="00F963ED"/>
    <w:rsid w:val="00F96A90"/>
    <w:rsid w:val="00FA7AAA"/>
    <w:rsid w:val="00FB2E84"/>
    <w:rsid w:val="00FB450E"/>
    <w:rsid w:val="00FB6979"/>
    <w:rsid w:val="00FB7BBA"/>
    <w:rsid w:val="00FC034D"/>
    <w:rsid w:val="00FC3FA5"/>
    <w:rsid w:val="00FC4270"/>
    <w:rsid w:val="00FD5DF4"/>
    <w:rsid w:val="00FD6FBD"/>
    <w:rsid w:val="00FD7480"/>
    <w:rsid w:val="00FE4EAF"/>
    <w:rsid w:val="00FF00EC"/>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1FD467"/>
  <w15:chartTrackingRefBased/>
  <w15:docId w15:val="{1DA3C75E-9923-4CBA-BD24-50D53C8FE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69024250">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366222465">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621496950">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61679029">
      <w:bodyDiv w:val="1"/>
      <w:marLeft w:val="0"/>
      <w:marRight w:val="0"/>
      <w:marTop w:val="0"/>
      <w:marBottom w:val="0"/>
      <w:divBdr>
        <w:top w:val="none" w:sz="0" w:space="0" w:color="auto"/>
        <w:left w:val="none" w:sz="0" w:space="0" w:color="auto"/>
        <w:bottom w:val="none" w:sz="0" w:space="0" w:color="auto"/>
        <w:right w:val="none" w:sz="0" w:space="0" w:color="auto"/>
      </w:divBdr>
    </w:div>
    <w:div w:id="773211775">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91637337">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56670486">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480074481">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99868225">
      <w:bodyDiv w:val="1"/>
      <w:marLeft w:val="0"/>
      <w:marRight w:val="0"/>
      <w:marTop w:val="0"/>
      <w:marBottom w:val="0"/>
      <w:divBdr>
        <w:top w:val="none" w:sz="0" w:space="0" w:color="auto"/>
        <w:left w:val="none" w:sz="0" w:space="0" w:color="auto"/>
        <w:bottom w:val="none" w:sz="0" w:space="0" w:color="auto"/>
        <w:right w:val="none" w:sz="0" w:space="0" w:color="auto"/>
      </w:divBdr>
    </w:div>
    <w:div w:id="1672754538">
      <w:bodyDiv w:val="1"/>
      <w:marLeft w:val="0"/>
      <w:marRight w:val="0"/>
      <w:marTop w:val="0"/>
      <w:marBottom w:val="0"/>
      <w:divBdr>
        <w:top w:val="none" w:sz="0" w:space="0" w:color="auto"/>
        <w:left w:val="none" w:sz="0" w:space="0" w:color="auto"/>
        <w:bottom w:val="none" w:sz="0" w:space="0" w:color="auto"/>
        <w:right w:val="none" w:sz="0" w:space="0" w:color="auto"/>
      </w:divBdr>
    </w:div>
    <w:div w:id="1713843250">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898206294">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79089775">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SAM16</b:Tag>
    <b:SourceType>Case</b:SourceType>
    <b:Guid>{F293DC26-85C6-4755-921F-4085D5C2F0B2}</b:Guid>
    <b:Title>SAMSUNG ELECTRONICS CO., LTD., ET AL. v.</b:Title>
    <b:Year>2016</b:Year>
    <b:Month>October</b:Month>
    <b:Day>11</b:Day>
    <b:CaseNumber>15-777</b:CaseNumber>
    <b:Court> The United States Court of Appeals for the Federal Circuit</b:Court>
    <b:YearAccessed>2018</b:YearAccessed>
    <b:MonthAccessed>September</b:MonthAccessed>
    <b:DayAccessed>26</b:DayAccessed>
    <b:RefOrder>1</b:RefOrder>
  </b:Source>
  <b:Source>
    <b:Tag>Bal</b:Tag>
    <b:SourceType>InternetSite</b:SourceType>
    <b:Guid>{4374A920-5F05-4ADB-B55A-850CD4E73CFE}</b:Guid>
    <b:Title>Samsung Electronics v. Apple</b:Title>
    <b:Author>
      <b:Author>
        <b:Corporate>Ballot Pedia</b:Corporate>
      </b:Author>
    </b:Author>
    <b:InternetSiteTitle>Ballot Pedia</b:InternetSiteTitle>
    <b:URL>https://ballotpedia.org/Samsung_Electronics_v._Apple</b:URL>
    <b:RefOrder>4</b:RefOrder>
  </b:Source>
  <b:Source>
    <b:Tag>Sam16</b:Tag>
    <b:SourceType>InternetSite</b:SourceType>
    <b:Guid>{C8EF6A03-4480-43C6-9F1F-63C63B8B14A9}</b:Guid>
    <b:Title>Samsung Electronics Co. v. Apple</b:Title>
    <b:InternetSiteTitle>Legal Information Institute</b:InternetSiteTitle>
    <b:Year>2016</b:Year>
    <b:URL>https://www.law.cornell.edu/supct/cert/15-777</b:URL>
    <b:Author>
      <b:Author>
        <b:Corporate>Legal Information Institute</b:Corporate>
      </b:Author>
    </b:Author>
    <b:RefOrder>3</b:RefOrder>
  </b:Source>
  <b:Source>
    <b:Tag>Oye18</b:Tag>
    <b:SourceType>InternetSite</b:SourceType>
    <b:Guid>{C83695FE-433B-4DD3-B1B2-FF73C8B82C90}</b:Guid>
    <b:Author>
      <b:Author>
        <b:Corporate>Oyez</b:Corporate>
      </b:Author>
    </b:Author>
    <b:Title>Samsung Electronics Co. v. Apple Inc.</b:Title>
    <b:InternetSiteTitle>Oyez</b:InternetSiteTitle>
    <b:URL>https://www.oyez.org/cases/2016/15-777</b:URL>
    <b:YearAccessed>2018</b:YearAccessed>
    <b:MonthAccessed>September</b:MonthAccessed>
    <b:DayAccessed>26</b:DayAccessed>
    <b:RefOrder>2</b:RefOrder>
  </b:Source>
</b:Sources>
</file>

<file path=customXml/itemProps1.xml><?xml version="1.0" encoding="utf-8"?>
<ds:datastoreItem xmlns:ds="http://schemas.openxmlformats.org/officeDocument/2006/customXml" ds:itemID="{691A863F-19F8-44C2-8C24-FD8738FB0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4</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Antonny Mwendwa</dc:creator>
  <cp:keywords/>
  <dc:description/>
  <cp:lastModifiedBy>Antonny Mwendwa</cp:lastModifiedBy>
  <cp:revision>14</cp:revision>
  <dcterms:created xsi:type="dcterms:W3CDTF">2018-09-26T10:11:00Z</dcterms:created>
  <dcterms:modified xsi:type="dcterms:W3CDTF">2018-09-26T11:48:00Z</dcterms:modified>
</cp:coreProperties>
</file>